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C2F97" w14:textId="0E161AC5" w:rsidR="00572A8E" w:rsidRPr="00E45273" w:rsidRDefault="00F06230" w:rsidP="00E45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E2E2E"/>
          <w:kern w:val="0"/>
          <w:sz w:val="28"/>
          <w:szCs w:val="28"/>
          <w:lang w:eastAsia="ru-RU"/>
          <w14:ligatures w14:val="none"/>
        </w:rPr>
      </w:pPr>
      <w:bookmarkStart w:id="0" w:name="_GoBack"/>
      <w:bookmarkEnd w:id="0"/>
      <w:r w:rsidRPr="00E45273">
        <w:rPr>
          <w:rFonts w:ascii="Times New Roman" w:eastAsia="Times New Roman" w:hAnsi="Times New Roman" w:cs="Times New Roman"/>
          <w:b/>
          <w:bCs/>
          <w:color w:val="2E2E2E"/>
          <w:kern w:val="0"/>
          <w:sz w:val="28"/>
          <w:szCs w:val="28"/>
          <w:lang w:eastAsia="ru-RU"/>
          <w14:ligatures w14:val="none"/>
        </w:rPr>
        <w:t>Приложение</w:t>
      </w:r>
      <w:r w:rsidR="00487459">
        <w:rPr>
          <w:rFonts w:ascii="Times New Roman" w:eastAsia="Times New Roman" w:hAnsi="Times New Roman" w:cs="Times New Roman"/>
          <w:b/>
          <w:bCs/>
          <w:color w:val="2E2E2E"/>
          <w:kern w:val="0"/>
          <w:sz w:val="28"/>
          <w:szCs w:val="28"/>
          <w:lang w:eastAsia="ru-RU"/>
          <w14:ligatures w14:val="none"/>
        </w:rPr>
        <w:t xml:space="preserve"> 3</w:t>
      </w:r>
    </w:p>
    <w:p w14:paraId="3629E079" w14:textId="06A1DCB6" w:rsidR="00467EC1" w:rsidRPr="00E45273" w:rsidRDefault="00467EC1" w:rsidP="00E452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Перечень нормативно-правовых актов</w:t>
      </w:r>
    </w:p>
    <w:p w14:paraId="75C88B5C" w14:textId="77777777" w:rsidR="00F06230" w:rsidRPr="00E45273" w:rsidRDefault="00F06230" w:rsidP="00E45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kern w:val="0"/>
          <w:sz w:val="28"/>
          <w:szCs w:val="28"/>
          <w:lang w:eastAsia="ru-RU"/>
          <w14:ligatures w14:val="none"/>
        </w:rPr>
      </w:pPr>
    </w:p>
    <w:p w14:paraId="65C0E312" w14:textId="62390C5D" w:rsidR="002460C3" w:rsidRPr="00E45273" w:rsidRDefault="00935609" w:rsidP="00E45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  <w14:ligatures w14:val="none"/>
        </w:rPr>
      </w:pPr>
      <w:hyperlink r:id="rId6" w:history="1">
        <w:r w:rsidR="002460C3" w:rsidRPr="00E45273">
          <w:rPr>
            <w:rFonts w:ascii="Times New Roman" w:eastAsia="Times New Roman" w:hAnsi="Times New Roman" w:cs="Times New Roman"/>
            <w:b/>
            <w:bCs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На федеральном уровне специальные правовые нормы, регулирующие государственно-частное партнерство, закреплены в следующих нормативных правовых актах:</w:t>
        </w:r>
      </w:hyperlink>
    </w:p>
    <w:p w14:paraId="33D4094C" w14:textId="77777777" w:rsidR="002460C3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Федеральный закон от 13.07.2015 N 224-ФЗ 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14:paraId="687587B1" w14:textId="7A3E09C1" w:rsidR="002460C3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Федеральный закон от 21.07.2005 N 115-ФЗ «О концессионных соглашениях».</w:t>
      </w:r>
    </w:p>
    <w:p w14:paraId="7FE37E65" w14:textId="77777777" w:rsidR="002460C3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Федеральный закон от 25.02.1999 N 39-ФЗ «Об инвестиционной деятельности в Российской Федерации, осуществляемой в форме капитальных вложений».</w:t>
      </w:r>
    </w:p>
    <w:p w14:paraId="5574D483" w14:textId="77777777" w:rsidR="002460C3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Федеральный закон от 21.12.2001 N 178-ФЗ «О приватизации государственного и муниципального имущества».</w:t>
      </w:r>
    </w:p>
    <w:p w14:paraId="7E098E1D" w14:textId="77777777" w:rsidR="002460C3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Федеральный закон от 26.07.2006 N 135-ФЗ «О защите конкуренции».</w:t>
      </w:r>
    </w:p>
    <w:p w14:paraId="4F9DD749" w14:textId="77777777" w:rsidR="002460C3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Федеральный закон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7558E2F5" w14:textId="77777777" w:rsidR="002460C3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Федеральный закон от 05.04.2013 N 44-ФЗ «О контрактной системе в сфере закупок товаров, работ, услуг для обеспечения государственных и муниципальных нужд».</w:t>
      </w:r>
    </w:p>
    <w:p w14:paraId="241ACAFF" w14:textId="32EA6537" w:rsidR="00383C52" w:rsidRPr="00E45273" w:rsidRDefault="00383C52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Приказ ФАС России от 21.03.2023 N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14:paraId="7633868F" w14:textId="77777777" w:rsidR="00383C52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Правительства РФ от 24.04.2014 N 368 «Об утверждении Правил предоставления антимонопольным органом согласия на изменение условий концессионного соглашения».</w:t>
      </w:r>
    </w:p>
    <w:p w14:paraId="05694FBB" w14:textId="65BBF1AE" w:rsidR="002460C3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Правительства РФ от 15.06.2009 N 495 «Об установлении требований</w:t>
      </w:r>
      <w:r w:rsidR="00383C52"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 xml:space="preserve"> </w:t>
      </w: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 xml:space="preserve">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</w:t>
      </w:r>
      <w:proofErr w:type="spellStart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концеденту</w:t>
      </w:r>
      <w:proofErr w:type="spellEnd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 xml:space="preserve"> в залог, и в отношении страховых организаций, иностранных страховых организаций, имеющих право в соответствии с Законом Российской Федерации «Об организации страхового дела в Российской Федерации» осуществлять страховую деятельность на </w:t>
      </w: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lastRenderedPageBreak/>
        <w:t>территории Российской Федерации, с которыми концессионер может заключить договор страхования риска ответственности за нарушение обязательств по концессионному соглашению».</w:t>
      </w:r>
    </w:p>
    <w:p w14:paraId="34245AA7" w14:textId="77777777" w:rsidR="002460C3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Правительства РФ от 19.12.2013 N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систем».</w:t>
      </w:r>
    </w:p>
    <w:p w14:paraId="71B68877" w14:textId="77777777" w:rsidR="002460C3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Правительства РФ от 29.12.2017 N 1686 «Об утверждении критериев отнесения объектов производства, первичной и (или) последующей (промышленной) переработки, хранения сельскохозяйственной продукции к объектам концессионного соглашения, соглашения о государственно-частном партнерстве либо муниципально-частном партнерстве».</w:t>
      </w:r>
    </w:p>
    <w:p w14:paraId="029E283B" w14:textId="77777777" w:rsidR="002460C3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Правительства РФ от 31.03.2015 N 300 «Об утверждении формы предложения о заключении концессионного соглашения с лицом, выступающим с инициативой заключения концессионного соглашения».</w:t>
      </w:r>
    </w:p>
    <w:p w14:paraId="087A2199" w14:textId="77777777" w:rsidR="002460C3" w:rsidRPr="00E45273" w:rsidRDefault="002460C3" w:rsidP="00E4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Правительства РФ от 19.12.2015 N 1386 «Об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партнерства».</w:t>
      </w:r>
    </w:p>
    <w:p w14:paraId="5067ACF8" w14:textId="77777777" w:rsidR="002460C3" w:rsidRPr="00E45273" w:rsidRDefault="002460C3" w:rsidP="00E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 </w:t>
      </w:r>
    </w:p>
    <w:p w14:paraId="34639461" w14:textId="77777777" w:rsidR="002460C3" w:rsidRPr="00E45273" w:rsidRDefault="00935609" w:rsidP="00E452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hyperlink r:id="rId7" w:history="1">
        <w:r w:rsidR="002460C3" w:rsidRPr="00E45273">
          <w:rPr>
            <w:rFonts w:ascii="Times New Roman" w:eastAsia="Times New Roman" w:hAnsi="Times New Roman" w:cs="Times New Roman"/>
            <w:b/>
            <w:bCs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На территории Калужской области специальные правовые нормы, регулирующие государственно-частное партнерство, закреплены в следующих нормативных правовых актах:</w:t>
        </w:r>
      </w:hyperlink>
    </w:p>
    <w:p w14:paraId="6B40262D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Закон Калужской области от 07.04.2003 N 192-ОЗ «Об управлении и распоряжении государственной собственностью Калужской области».</w:t>
      </w:r>
    </w:p>
    <w:p w14:paraId="17057D7E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Закон Калужской области от 28.03.2012 N 264-ОЗ «О разграничении полномочий между органами государственной власти Калужской области в сфере организации государственно-частного партнерства».</w:t>
      </w:r>
    </w:p>
    <w:p w14:paraId="48AC090A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Закон Калужской области от 26.04.2013 N 418-ОЗ «О региональном инвестиционном фонде Калужской области».</w:t>
      </w:r>
    </w:p>
    <w:p w14:paraId="0AE39C4D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Закон Калужской области от 10.11.2003 № 263-ОЗ «О налоге на имущество организаций».</w:t>
      </w:r>
    </w:p>
    <w:p w14:paraId="58EFFD61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Правительства Калужской области от 29.06.2009 N 250 «О стратегии социально-экономического развития Калужской области до 2030 года».</w:t>
      </w:r>
    </w:p>
    <w:p w14:paraId="09D8500D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 xml:space="preserve">Постановление Губернатора Калужской области от 26.03.2012 N 168 «Об образовании координационного совета при губернаторе Калужской области по развитию </w:t>
      </w:r>
      <w:proofErr w:type="spellStart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государcтвенно</w:t>
      </w:r>
      <w:proofErr w:type="spellEnd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-частного партнерства на территории Калужской области».</w:t>
      </w:r>
    </w:p>
    <w:p w14:paraId="4A83C615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bookmarkStart w:id="1" w:name="_Hlk149575712"/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lastRenderedPageBreak/>
        <w:t>Постановление Правительства Калужской области от 22.04.2013 N 205 «Об одобрении Концепции развития государственно-частного партнерства в сфере здравоохранения Калужской области».</w:t>
      </w:r>
    </w:p>
    <w:bookmarkEnd w:id="1"/>
    <w:p w14:paraId="3C52F8C8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Правительства Калужской области от 08.09.2014 N 529 «Об утверждении положения о порядке формирования и использования бюджетных ассигнований регионального инвестиционного фонда Калужской области».</w:t>
      </w:r>
    </w:p>
    <w:p w14:paraId="561EF2BD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Правительства Калужской области от 28.12.2017 N 795 «О заключении концессионных соглашений, объектом которых являются объекты теплоснабжения, централизованные системы горячего водоснабжения, холодного водоснабжения или водоотведения, отдельные объекты таких систем на территории Калужской области».</w:t>
      </w:r>
    </w:p>
    <w:p w14:paraId="7C530D94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Правительства Калужской области от 26.06.2018 N 376 «О мерах по реализации отдельных положений Федерального закона «О концессионных соглашениях».</w:t>
      </w:r>
    </w:p>
    <w:p w14:paraId="193CED90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Правительства Калужской области от 24.05.2021 № 328 «О концессионных соглашениях в отношении объектов образования, права собственности на которые принадлежат Калужской области».</w:t>
      </w:r>
    </w:p>
    <w:p w14:paraId="51727E76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Правительства Калужской области от 30.01.2018 № 63 «Об утверждении Положения о порядке принятия решений о заключении договоров (соглашений)</w:t>
      </w: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br/>
        <w:t>о предоставлении субсидий из областного бюджета юридическим лицам, указанным</w:t>
      </w: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br/>
        <w:t>в пунктах 1 и 8 статьи 78 Бюджетного кодекса Российской Федерации, и заключении соглашений о государственно-частном партнерстве, концессионных соглашений от имени Калужской области на срок, превышающий срок действия утвержденных лимитов бюджетных обязательств».</w:t>
      </w:r>
    </w:p>
    <w:p w14:paraId="306A43D8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Правительства Калужской области от 26.03.2012 № 144 «Об утверждении Порядка принятия решения о подготовке и реализации бюджетных инвестиций в объекты государственной собственности Калужской области».</w:t>
      </w:r>
    </w:p>
    <w:p w14:paraId="77B97A2D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Губернатора Калужской области от 18.08.2015 N 370 «О Порядке подготовки распоряжения Губернатора Калужской области в целях предоставления земельного участка, находящегося в государственной или муниципальной собственности, в аренду без проведения торгов».</w:t>
      </w:r>
    </w:p>
    <w:p w14:paraId="2190FFD8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Поручение Губернатора Калужской области от 02.07.2018 N ПА-40/7-18.</w:t>
      </w:r>
    </w:p>
    <w:p w14:paraId="52B3BFBC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 xml:space="preserve">Распоряжение Губернатора Калужской области от 02.07.2018 N 84-р «О реализации отдельных положений Федерального закона «О концессионных соглашениях», связанных с подготовкой, заключением, исполнением, изменением концессионных соглашений третьей </w:t>
      </w: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lastRenderedPageBreak/>
        <w:t>стороной, по которым участвует Калужская область, от имени которой выступает Губернатор Калужской области».</w:t>
      </w:r>
    </w:p>
    <w:p w14:paraId="54CF66F6" w14:textId="77777777" w:rsidR="002460C3" w:rsidRPr="00E45273" w:rsidRDefault="002460C3" w:rsidP="00E4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 Правительства Калужской области от 10.07.2020 № 531 «Об определении министерства экономического развития Калужской области органом исполнительной власти Калужской области, уполномоченным на осуществление полномочий в соответствии с Федеральным законом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на территории Калужской области».</w:t>
      </w:r>
    </w:p>
    <w:p w14:paraId="33ADD923" w14:textId="77777777" w:rsidR="002460C3" w:rsidRPr="00E45273" w:rsidRDefault="002460C3" w:rsidP="00E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 </w:t>
      </w:r>
    </w:p>
    <w:p w14:paraId="2F6FF187" w14:textId="77777777" w:rsidR="002460C3" w:rsidRPr="00E45273" w:rsidRDefault="00935609" w:rsidP="00E452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hyperlink r:id="rId8" w:history="1">
        <w:r w:rsidR="002460C3" w:rsidRPr="00E45273">
          <w:rPr>
            <w:rFonts w:ascii="Times New Roman" w:eastAsia="Times New Roman" w:hAnsi="Times New Roman" w:cs="Times New Roman"/>
            <w:b/>
            <w:bCs/>
            <w:color w:val="000000" w:themeColor="text1"/>
            <w:kern w:val="0"/>
            <w:sz w:val="28"/>
            <w:szCs w:val="28"/>
            <w:u w:val="single"/>
            <w:lang w:eastAsia="ru-RU"/>
            <w14:ligatures w14:val="none"/>
          </w:rPr>
          <w:t>Меры поддержки на территории Калужской области:</w:t>
        </w:r>
      </w:hyperlink>
    </w:p>
    <w:p w14:paraId="74918B67" w14:textId="77777777" w:rsidR="002460C3" w:rsidRPr="00E45273" w:rsidRDefault="002460C3" w:rsidP="00E452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Подпунктом 20 пункта 1 статьи 3 Закона Калужской области от 10.11.2003 № 263-ОЗ «О   налоге   на    имущество    организаций»    предусмотрены    налоговые    льготы на имущество для организаций-концессионеров в отношении следующих объектов концессионного соглашения: объектов теплоснабжения, централизованных систем горячего водоснабжения, холодного водоснабжения и (или) водоотведения, также объектов образования, предназначенных для реализации образовательных программ начального общего, основного общего   и   среднего   общего   образования.</w:t>
      </w:r>
    </w:p>
    <w:p w14:paraId="57CA6A45" w14:textId="77777777" w:rsidR="002460C3" w:rsidRPr="00E45273" w:rsidRDefault="002460C3" w:rsidP="00E452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Определен порядок принятия решений по подготовке и реализации бюджетных инвестиций в объекты государственной собственности Калужской области (Постановление Правительства Калужской области от 26.03.2012 № 144 «Об утверждении Порядка принятия решения о подготовке и реализации бюджетных инвестиций в объекты государственной собственности Калужской области»).</w:t>
      </w:r>
    </w:p>
    <w:p w14:paraId="0B5BB7EE" w14:textId="77777777" w:rsidR="002460C3" w:rsidRPr="00E45273" w:rsidRDefault="002460C3" w:rsidP="00E452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Часть затрат концессионеров, связанных со строительством (реконструкцией) объектов капитального строительства в рамках предполагаемых к заключению концессионных соглашений, может финансироваться из регионального инвестиционного фонда Калужской области (Постановление Правительства Калужской области от 08.09.2014 № 529 «Об утверждении Положения о порядке формирования и использования бюджетных ассигнований регионального инвестиционного фонда Калужской области»).</w:t>
      </w:r>
    </w:p>
    <w:p w14:paraId="58ABD749" w14:textId="77777777" w:rsidR="002460C3" w:rsidRPr="00E45273" w:rsidRDefault="002460C3" w:rsidP="00E452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 xml:space="preserve">Определен порядок принятия решений о заключении концессионных соглашений и соглашений о ГЧП от имени Калужской области на срок, превышающий срок действия утвержденных лимитов бюджетных обязательств (Постановление Правительства Калужской области от 30.01.2018 № 63 «Об утверждении Положения о порядке принятия решений о заключении договоров (соглашений) о предоставлении субсидий из областного бюджета юридическим лицам, указанным в пунктах 1 и 8 статьи 78 Бюджетного кодекса Российской Федерации, и заключении соглашений о государственно-частном партнерстве, </w:t>
      </w: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lastRenderedPageBreak/>
        <w:t>концессионных соглашений от имени Калужской области на срок, превышающий срок действия утвержденных лимитов бюджетных  обязательств»).</w:t>
      </w:r>
    </w:p>
    <w:p w14:paraId="536F03B4" w14:textId="77777777" w:rsidR="002460C3" w:rsidRPr="00E45273" w:rsidRDefault="002460C3" w:rsidP="00E452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Постановлением Правительства Калужской области от 26.03.2019 № 175 «Об утверждении государственной программы Калужской области «Энергосбережение и повышение энергоэффективности в Калужской области» утвержден Порядок предоставления и распределения субсидий бюджетам муниципальных образований Калужской области на реализацию концессионных соглашений в сфере теплоснабжения, горячего и холодного водоснабжения, водоотведения.</w:t>
      </w:r>
    </w:p>
    <w:p w14:paraId="64EDF7B7" w14:textId="0618BC07" w:rsidR="002460C3" w:rsidRPr="00E45273" w:rsidRDefault="002460C3" w:rsidP="00E452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Приказом Министерства строительства и жилищно-коммунального хозяйства Калужской области от 12.04.2018 № 126 «Об утверждении порядка отбора потенциальных проектов модернизации для их подготовки с целью использования Калужской областью средств финансовой поддержки на подготовку проектов модернизации», в соответствии с Постановлением Правительства Российской Федерации от 25.08.2017 № 997 «О реализации мер финансовой поддержки за счет средств государственной корпорации — Фонда содействия реформированию жилищно-коммунального хозяйства и внесении изменений в некоторые акты Правительства Российской Федерации», утвержден порядок отбора потенциальных проектов модернизации для их подготовки с целью использования Калужской областью средств финансовой поддержки на подготовку проектов модернизации.</w:t>
      </w:r>
    </w:p>
    <w:p w14:paraId="184513D4" w14:textId="77777777" w:rsidR="002460C3" w:rsidRPr="00E45273" w:rsidRDefault="002460C3" w:rsidP="00E452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Предусмотрено предоставление субсидий на возмещение недополученных доходов по концессионным соглашениям в отношении объектов железнодорожной инфраструктуры, обеспечивающей деятельность особой экономической зоны (Постановление  Правительства    Калужской    области    от    25.03.2019 № 171 «Об утверждении государственной программы Калужской области «Экономическое развитие в Калужской области»).</w:t>
      </w:r>
    </w:p>
    <w:p w14:paraId="2D167885" w14:textId="77777777" w:rsidR="002460C3" w:rsidRPr="00E45273" w:rsidRDefault="002460C3" w:rsidP="00E452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</w:pPr>
      <w:r w:rsidRPr="00E45273">
        <w:rPr>
          <w:rFonts w:ascii="Times New Roman" w:eastAsia="Times New Roman" w:hAnsi="Times New Roman" w:cs="Times New Roman"/>
          <w:color w:val="2E2E2E"/>
          <w:kern w:val="0"/>
          <w:sz w:val="28"/>
          <w:szCs w:val="28"/>
          <w:lang w:eastAsia="ru-RU"/>
          <w14:ligatures w14:val="none"/>
        </w:rPr>
        <w:t>Установлена пониженная арендная ставка в отношении земельных участков, предоставляемых в рамках концессионных соглашений. (Решение Районного Собрания МО «Бабынинский район» от 27.12.2016 № 70 «О ставках арендной платы и коэффициентах к ним для исчисления арендной платы на земельные участки, находящиеся в собственности МР «Бабынинский район», а также земельные участки, государственная собственность на которые не разграничена, расположенные  на   территории    сельских    поселений,    входящих    в    состав МР «Бабынинский район», предоставленные в аренду без торгов, находящиеся на территории МР «Бабынинский район»).</w:t>
      </w:r>
    </w:p>
    <w:p w14:paraId="1D1132E3" w14:textId="77777777" w:rsidR="00265370" w:rsidRPr="00E45273" w:rsidRDefault="00265370" w:rsidP="00E452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5370" w:rsidRPr="00E4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F4F"/>
    <w:multiLevelType w:val="multilevel"/>
    <w:tmpl w:val="4DF2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E402D"/>
    <w:multiLevelType w:val="multilevel"/>
    <w:tmpl w:val="902C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313D0"/>
    <w:multiLevelType w:val="multilevel"/>
    <w:tmpl w:val="A24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B1"/>
    <w:rsid w:val="002460C3"/>
    <w:rsid w:val="00265370"/>
    <w:rsid w:val="002B534A"/>
    <w:rsid w:val="002F2B5B"/>
    <w:rsid w:val="00383C52"/>
    <w:rsid w:val="00467EC1"/>
    <w:rsid w:val="00487459"/>
    <w:rsid w:val="00543FDD"/>
    <w:rsid w:val="00572A8E"/>
    <w:rsid w:val="00680E9F"/>
    <w:rsid w:val="00935609"/>
    <w:rsid w:val="009E288A"/>
    <w:rsid w:val="00D814EC"/>
    <w:rsid w:val="00D93DB1"/>
    <w:rsid w:val="00DE4C76"/>
    <w:rsid w:val="00E45273"/>
    <w:rsid w:val="00ED1027"/>
    <w:rsid w:val="00F06230"/>
    <w:rsid w:val="00FA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9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hp40.ru/wp-content/uploads/2021/12/mery-podderzhk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chp40.ru/wp-content/uploads/2021/09/prilozhenie-11.-regionalnoe-zakonodatelstvo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hp40.ru/wp-content/uploads/2021/10/federalnoe-zakonodatelstvo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2023-12-21T06:39:00Z</dcterms:created>
  <dcterms:modified xsi:type="dcterms:W3CDTF">2023-12-21T06:39:00Z</dcterms:modified>
</cp:coreProperties>
</file>