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87" w:rsidRDefault="00DD5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-38100</wp:posOffset>
            </wp:positionV>
            <wp:extent cx="672465" cy="6858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0FD" w:rsidRDefault="00DE60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60FD" w:rsidRDefault="00DE60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60FD" w:rsidRDefault="00DE60FD" w:rsidP="00B86BF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E60FD" w:rsidRDefault="00DE60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60FD" w:rsidRPr="00DD52BE" w:rsidRDefault="00DE60FD" w:rsidP="00DE60F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DD52BE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Российская Федерация</w:t>
      </w:r>
    </w:p>
    <w:p w:rsidR="00DE60FD" w:rsidRPr="00DD52BE" w:rsidRDefault="00DE60FD" w:rsidP="00DE60F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DD52BE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Администрация сельского поселения «</w:t>
      </w:r>
      <w:r w:rsidR="004A15A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Село Ферзиково</w:t>
      </w:r>
      <w:r w:rsidRPr="00DD52BE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»</w:t>
      </w:r>
    </w:p>
    <w:p w:rsidR="00DE60FD" w:rsidRPr="00DD52BE" w:rsidRDefault="00DE60FD" w:rsidP="00DE60F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</w:pPr>
      <w:r w:rsidRPr="00DD52BE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Ферзиковского района Калужской области</w:t>
      </w:r>
    </w:p>
    <w:p w:rsidR="00DD52BE" w:rsidRDefault="00DD52BE" w:rsidP="00DE60F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D52BE" w:rsidRDefault="00DD52BE" w:rsidP="00DE60F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F62E2" w:rsidRPr="00DD52BE" w:rsidRDefault="009F62E2" w:rsidP="004A15A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52B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D52BE" w:rsidRDefault="00DD52BE" w:rsidP="00DD52B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D52BE" w:rsidRDefault="00DD52BE" w:rsidP="00DD52B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</w:p>
    <w:p w:rsidR="00DE60FD" w:rsidRPr="00DD52BE" w:rsidRDefault="00DD52BE" w:rsidP="00DD52BE">
      <w:pPr>
        <w:pStyle w:val="ConsPlusTitle"/>
        <w:tabs>
          <w:tab w:val="left" w:pos="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от  </w:t>
      </w:r>
      <w:r w:rsidR="004A15AF">
        <w:rPr>
          <w:rFonts w:ascii="Times New Roman" w:hAnsi="Times New Roman" w:cs="Times New Roman"/>
          <w:sz w:val="26"/>
          <w:szCs w:val="26"/>
        </w:rPr>
        <w:t>24 октября 2019</w:t>
      </w:r>
      <w:r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  № </w:t>
      </w:r>
      <w:r w:rsidR="004A15AF">
        <w:rPr>
          <w:rFonts w:ascii="Times New Roman" w:hAnsi="Times New Roman" w:cs="Times New Roman"/>
          <w:sz w:val="26"/>
          <w:szCs w:val="26"/>
        </w:rPr>
        <w:t>40</w:t>
      </w:r>
    </w:p>
    <w:p w:rsidR="00DE60FD" w:rsidRDefault="004A15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D52BE">
        <w:rPr>
          <w:rFonts w:ascii="Times New Roman" w:hAnsi="Times New Roman" w:cs="Times New Roman"/>
          <w:sz w:val="24"/>
          <w:szCs w:val="24"/>
        </w:rPr>
        <w:t>. Ферзиково</w:t>
      </w:r>
    </w:p>
    <w:p w:rsidR="00DE60FD" w:rsidRDefault="00DE60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60FD" w:rsidRDefault="009F62E2" w:rsidP="00DE60F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О РАЗМЕЩЕНИИ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9F62E2" w:rsidRPr="00E43F5F" w:rsidRDefault="009F62E2" w:rsidP="00DE60F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9F62E2" w:rsidRPr="00E43F5F" w:rsidRDefault="004A15AF" w:rsidP="00DE60F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«СЕЛО</w:t>
      </w:r>
      <w:r w:rsidR="00DE60FD">
        <w:rPr>
          <w:rFonts w:ascii="Times New Roman" w:hAnsi="Times New Roman" w:cs="Times New Roman"/>
          <w:sz w:val="24"/>
          <w:szCs w:val="24"/>
        </w:rPr>
        <w:t xml:space="preserve">  ФЕРЗИКОВО»</w:t>
      </w:r>
      <w:r w:rsidR="00DD52BE">
        <w:rPr>
          <w:rFonts w:ascii="Times New Roman" w:hAnsi="Times New Roman" w:cs="Times New Roman"/>
          <w:sz w:val="24"/>
          <w:szCs w:val="24"/>
        </w:rPr>
        <w:t>.</w:t>
      </w:r>
    </w:p>
    <w:p w:rsidR="00D76CED" w:rsidRPr="00E43F5F" w:rsidRDefault="00D76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CED" w:rsidRPr="00E43F5F" w:rsidRDefault="00D76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4A15AF" w:rsidRDefault="009F62E2" w:rsidP="00DE60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76CED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76CED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76CED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D76CED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381-ФЗ </w:t>
      </w:r>
      <w:r w:rsidR="00D76CED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D76CED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, Устав</w:t>
      </w:r>
      <w:r w:rsidR="00D76CED" w:rsidRPr="00E43F5F">
        <w:rPr>
          <w:rFonts w:ascii="Times New Roman" w:hAnsi="Times New Roman" w:cs="Times New Roman"/>
          <w:sz w:val="24"/>
          <w:szCs w:val="24"/>
        </w:rPr>
        <w:t>ом</w:t>
      </w:r>
      <w:r w:rsidR="00DE60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 w:rsidR="00DE60FD">
        <w:rPr>
          <w:rFonts w:ascii="Times New Roman" w:hAnsi="Times New Roman" w:cs="Times New Roman"/>
          <w:sz w:val="24"/>
          <w:szCs w:val="24"/>
        </w:rPr>
        <w:t>»</w:t>
      </w:r>
      <w:r w:rsidR="00D76CED" w:rsidRPr="00E43F5F">
        <w:rPr>
          <w:rFonts w:ascii="Times New Roman" w:hAnsi="Times New Roman" w:cs="Times New Roman"/>
          <w:sz w:val="24"/>
          <w:szCs w:val="24"/>
        </w:rPr>
        <w:t xml:space="preserve">, </w:t>
      </w:r>
      <w:r w:rsidRPr="00E43F5F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DE60FD">
        <w:rPr>
          <w:rFonts w:ascii="Times New Roman" w:hAnsi="Times New Roman" w:cs="Times New Roman"/>
          <w:sz w:val="24"/>
          <w:szCs w:val="24"/>
        </w:rPr>
        <w:t xml:space="preserve"> СП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 w:rsidR="00DE60FD">
        <w:rPr>
          <w:rFonts w:ascii="Times New Roman" w:hAnsi="Times New Roman" w:cs="Times New Roman"/>
          <w:sz w:val="24"/>
          <w:szCs w:val="24"/>
        </w:rPr>
        <w:t xml:space="preserve">» </w:t>
      </w:r>
      <w:r w:rsidRPr="004A15A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 порядке размещения нестационарных торговых объектов на территории </w:t>
      </w:r>
      <w:r w:rsidR="00DE60FD">
        <w:rPr>
          <w:rFonts w:ascii="Times New Roman" w:hAnsi="Times New Roman" w:cs="Times New Roman"/>
          <w:sz w:val="24"/>
          <w:szCs w:val="24"/>
        </w:rPr>
        <w:t>сельского поселения 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 w:rsidR="00DE60FD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76CED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36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об организации и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кциона по продаже права заключения договоров на размещение нестационарных торговых объектов на территории </w:t>
      </w:r>
      <w:r w:rsidR="00DE60FD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 w:rsidR="00DE60FD">
        <w:rPr>
          <w:rFonts w:ascii="Times New Roman" w:hAnsi="Times New Roman" w:cs="Times New Roman"/>
          <w:sz w:val="24"/>
          <w:szCs w:val="24"/>
        </w:rPr>
        <w:t xml:space="preserve">» </w:t>
      </w:r>
      <w:r w:rsidRPr="00E43F5F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76CED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3. Утвердить типовую форму </w:t>
      </w:r>
      <w:hyperlink w:anchor="P328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договора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нестационарного торгового объекта (приложение </w:t>
      </w:r>
      <w:r w:rsidR="00D76CED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D76CED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E60FD">
        <w:rPr>
          <w:rFonts w:ascii="Times New Roman" w:hAnsi="Times New Roman" w:cs="Times New Roman"/>
          <w:sz w:val="24"/>
          <w:szCs w:val="24"/>
        </w:rPr>
        <w:t>Главу администрации СП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 w:rsidR="00DE60FD">
        <w:rPr>
          <w:rFonts w:ascii="Times New Roman" w:hAnsi="Times New Roman" w:cs="Times New Roman"/>
          <w:sz w:val="24"/>
          <w:szCs w:val="24"/>
        </w:rPr>
        <w:t>».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6. Настоящее Постановление </w:t>
      </w:r>
      <w:r w:rsidR="006A6156">
        <w:rPr>
          <w:rFonts w:ascii="Times New Roman" w:hAnsi="Times New Roman" w:cs="Times New Roman"/>
          <w:sz w:val="24"/>
          <w:szCs w:val="24"/>
        </w:rPr>
        <w:t>подлежит обнародованию на стенде администрации СП «Село Ферзиково»</w:t>
      </w:r>
      <w:r w:rsidRPr="00E43F5F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</w:t>
      </w:r>
      <w:r w:rsidR="00047F75">
        <w:rPr>
          <w:rFonts w:ascii="Times New Roman" w:hAnsi="Times New Roman" w:cs="Times New Roman"/>
          <w:sz w:val="24"/>
          <w:szCs w:val="24"/>
          <w:lang w:val="en-US"/>
        </w:rPr>
        <w:t>selo</w:t>
      </w:r>
      <w:r w:rsidR="00047F75">
        <w:rPr>
          <w:rStyle w:val="mail-message-sender-email"/>
        </w:rPr>
        <w:t>ferz@</w:t>
      </w:r>
      <w:r w:rsidR="00047F75">
        <w:rPr>
          <w:rStyle w:val="mail-message-sender-email"/>
          <w:lang w:val="en-US"/>
        </w:rPr>
        <w:t>mail</w:t>
      </w:r>
      <w:r w:rsidR="00B86BF9">
        <w:rPr>
          <w:rStyle w:val="mail-message-sender-email"/>
        </w:rPr>
        <w:t>.ru</w:t>
      </w:r>
      <w:r w:rsidR="00B86BF9">
        <w:rPr>
          <w:rFonts w:ascii="Times New Roman" w:hAnsi="Times New Roman" w:cs="Times New Roman"/>
          <w:sz w:val="24"/>
          <w:szCs w:val="24"/>
        </w:rPr>
        <w:t>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6CED" w:rsidRPr="00E43F5F" w:rsidRDefault="00D76CED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6CED" w:rsidRDefault="009F62E2" w:rsidP="00D76C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6628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66287" w:rsidRPr="00E43F5F" w:rsidRDefault="00866287" w:rsidP="00866287">
      <w:pPr>
        <w:pStyle w:val="ConsPlusNormal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</w:t>
      </w:r>
      <w:r w:rsidR="004A15AF">
        <w:rPr>
          <w:rFonts w:ascii="Times New Roman" w:hAnsi="Times New Roman" w:cs="Times New Roman"/>
          <w:sz w:val="24"/>
          <w:szCs w:val="24"/>
        </w:rPr>
        <w:t xml:space="preserve">Село Ферзиково»                                                                                          А.И.Аксенов </w:t>
      </w:r>
    </w:p>
    <w:p w:rsidR="009F62E2" w:rsidRPr="00E43F5F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Default="004D02F0" w:rsidP="004D02F0">
      <w:pPr>
        <w:pStyle w:val="ConsPlusNormal"/>
        <w:tabs>
          <w:tab w:val="left" w:pos="9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02F0" w:rsidRDefault="004D02F0" w:rsidP="004D02F0">
      <w:pPr>
        <w:pStyle w:val="ConsPlusNormal"/>
        <w:tabs>
          <w:tab w:val="left" w:pos="95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4A15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F06C7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62E2" w:rsidRPr="00E43F5F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F62E2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47F75" w:rsidRPr="00E43F5F" w:rsidRDefault="00047F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«Село Ферзиково»</w:t>
      </w:r>
    </w:p>
    <w:p w:rsidR="009F62E2" w:rsidRPr="00E43F5F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от </w:t>
      </w:r>
      <w:r w:rsidR="004A15AF">
        <w:rPr>
          <w:rFonts w:ascii="Times New Roman" w:hAnsi="Times New Roman" w:cs="Times New Roman"/>
          <w:sz w:val="24"/>
          <w:szCs w:val="24"/>
        </w:rPr>
        <w:t>24.10.2019</w:t>
      </w:r>
      <w:r w:rsidRPr="00E43F5F">
        <w:rPr>
          <w:rFonts w:ascii="Times New Roman" w:hAnsi="Times New Roman" w:cs="Times New Roman"/>
          <w:sz w:val="24"/>
          <w:szCs w:val="24"/>
        </w:rPr>
        <w:t xml:space="preserve">г. </w:t>
      </w:r>
      <w:r w:rsidR="006F06C7" w:rsidRPr="00E43F5F">
        <w:rPr>
          <w:rFonts w:ascii="Times New Roman" w:hAnsi="Times New Roman" w:cs="Times New Roman"/>
          <w:sz w:val="24"/>
          <w:szCs w:val="24"/>
        </w:rPr>
        <w:t>№</w:t>
      </w:r>
      <w:r w:rsidR="004A15AF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4A15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E43F5F">
        <w:rPr>
          <w:rFonts w:ascii="Times New Roman" w:hAnsi="Times New Roman" w:cs="Times New Roman"/>
          <w:sz w:val="24"/>
          <w:szCs w:val="24"/>
        </w:rPr>
        <w:t>ПОЛОЖЕНИЕ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 ПОРЯДКЕ РАЗМЕЩЕНИЯ НЕСТАЦИОНАРНЫХ ТОРГОВЫХ ОБЪЕКТОВ</w:t>
      </w:r>
    </w:p>
    <w:p w:rsidR="00EA61CA" w:rsidRPr="00E43F5F" w:rsidRDefault="00EA61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8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21D98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21D98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21D98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221D98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381-ФЗ </w:t>
      </w:r>
      <w:r w:rsidR="00221D98" w:rsidRPr="00E43F5F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221D98" w:rsidRPr="00E43F5F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, в целях упорядочения размещения нестационарных торговых объектов, создания условий для улучшения организации и качества торгового обслуживания населения.</w:t>
      </w:r>
      <w:proofErr w:type="gramEnd"/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и основания для размещения нестационарных торговых объектов на территории </w:t>
      </w:r>
      <w:r w:rsidR="00221D98" w:rsidRPr="00E43F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D02F0">
        <w:rPr>
          <w:rFonts w:ascii="Times New Roman" w:hAnsi="Times New Roman" w:cs="Times New Roman"/>
          <w:sz w:val="24"/>
          <w:szCs w:val="24"/>
        </w:rPr>
        <w:t xml:space="preserve">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 w:rsidR="004D02F0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1.3. Настоящее Положение не распространяется на отношения, урегулированные договором аренды земельного участка, заключенным до момента вступления в силу настоящего Положения, до момента истечения срока аренды.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1.4.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1.5. Требования, предусмотренные настоящим Положением, не распространяются на отношения, связанные с размещением нестационарных торговых объектов: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ярмарок, выставок-ярмарок.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II. Основные понятия и их определения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основные понятия: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а)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б) субъект торговли - юридическое лицо или индивидуальный предприниматель, занимающиеся торговлей и зарегистрированные в установленном порядке;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в) 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торговых объектов и группу реализуемых в них товаров;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г)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III. Требования к размещению и внешнему виду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9F62E2" w:rsidRPr="00E43F5F" w:rsidRDefault="009F62E2" w:rsidP="00E766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торговых объектов</w:t>
      </w:r>
      <w:r w:rsidR="00E76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3.1. Размещение нестационарных торговых объектов осуществляется на основании утвержденной схемы размещения нестационарных торговых объектов в местах, определенных вышеуказанной схемой, и должно соответствовать действующим градостроительным, строительным, архитектурным, </w:t>
      </w:r>
      <w:r w:rsidRPr="00E43F5F">
        <w:rPr>
          <w:rFonts w:ascii="Times New Roman" w:hAnsi="Times New Roman" w:cs="Times New Roman"/>
          <w:sz w:val="24"/>
          <w:szCs w:val="24"/>
        </w:rPr>
        <w:lastRenderedPageBreak/>
        <w:t>пожарным, санитарным и иным нормам, правилам и нормативам, комплексному решению существующей архитектурной среды, архитектурно-художественному облику.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3.2. При размещении нестационарных торговых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автомашин на тротуар.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3.3. Размещаемые нестационарные торговые объекты не должны препятствовать доступу пожарных подразделений к существующим зданиям и сооружениям.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3.4. Не допускается размещать у нестационарных торговых объектов (кроме передвижных средств развозной и разносной уличной торговли) холодильное оборудование, столики, зонтики и другие подобные объекты, за исключением случаев, когда размещение подобных объектов предусмотрено типовым архитектурным решением.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3.5. Нестационарные торговые объекты, для которых, исходя из их функционального назначения, а также по санитарно-гигиеническим требованиям и нормативам, требуется подключение к сет</w:t>
      </w:r>
      <w:r w:rsidR="004D02F0">
        <w:rPr>
          <w:rFonts w:ascii="Times New Roman" w:hAnsi="Times New Roman" w:cs="Times New Roman"/>
          <w:sz w:val="24"/>
          <w:szCs w:val="24"/>
        </w:rPr>
        <w:t>ям водоснабжения и канализованное</w:t>
      </w:r>
      <w:r w:rsidRPr="00E43F5F">
        <w:rPr>
          <w:rFonts w:ascii="Times New Roman" w:hAnsi="Times New Roman" w:cs="Times New Roman"/>
          <w:sz w:val="24"/>
          <w:szCs w:val="24"/>
        </w:rPr>
        <w:t>, могут размещаться лишь вблизи инженерных коммуникаций при наличии технической возможности подключения.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IV. Порядок размещения и эксплуатации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торговых объектов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4.1. Размещение нестационарных торговых объектов на территории </w:t>
      </w:r>
      <w:r w:rsidR="003540E1" w:rsidRPr="00E43F5F">
        <w:rPr>
          <w:rFonts w:ascii="Times New Roman" w:hAnsi="Times New Roman" w:cs="Times New Roman"/>
          <w:sz w:val="24"/>
          <w:szCs w:val="24"/>
        </w:rPr>
        <w:t>сел</w:t>
      </w:r>
      <w:r w:rsidR="004D02F0">
        <w:rPr>
          <w:rFonts w:ascii="Times New Roman" w:hAnsi="Times New Roman" w:cs="Times New Roman"/>
          <w:sz w:val="24"/>
          <w:szCs w:val="24"/>
        </w:rPr>
        <w:t>ьского поселения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 w:rsidR="004D02F0">
        <w:rPr>
          <w:rFonts w:ascii="Times New Roman" w:hAnsi="Times New Roman" w:cs="Times New Roman"/>
          <w:sz w:val="24"/>
          <w:szCs w:val="24"/>
        </w:rPr>
        <w:t>» осуществляется путё</w:t>
      </w:r>
      <w:r w:rsidRPr="00E43F5F">
        <w:rPr>
          <w:rFonts w:ascii="Times New Roman" w:hAnsi="Times New Roman" w:cs="Times New Roman"/>
          <w:sz w:val="24"/>
          <w:szCs w:val="24"/>
        </w:rPr>
        <w:t>м проведения торгов в форме открытого аукциона по продаже права заключения договоров на размещение нестационарных торговых объектов.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4.2. Основанием для установки (монтажа) субъектом торговли нестационарного торгового объекта является заключенный с администрацией </w:t>
      </w:r>
      <w:hyperlink w:anchor="P328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(далее - Договор) по форме согласно приложению </w:t>
      </w:r>
      <w:r w:rsidR="003540E1" w:rsidRPr="00E43F5F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 к настоящему постановлению.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19" w:rsidRPr="00F800E8" w:rsidRDefault="009F62E2" w:rsidP="00D43B1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V. </w:t>
      </w:r>
      <w:r w:rsidR="00D43B19" w:rsidRPr="00F800E8">
        <w:rPr>
          <w:rFonts w:ascii="Times New Roman" w:hAnsi="Times New Roman" w:cs="Times New Roman"/>
          <w:sz w:val="24"/>
        </w:rPr>
        <w:t>Порядок определения платы по договору на размещение</w:t>
      </w:r>
    </w:p>
    <w:p w:rsidR="00D43B19" w:rsidRPr="00F800E8" w:rsidRDefault="00D43B19" w:rsidP="00D43B1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объекта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5.1. Размер платы по договору на размещение объектов определяется по формуле (в рублях):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 xml:space="preserve">РП = БС x </w:t>
      </w:r>
      <w:proofErr w:type="gramStart"/>
      <w:r w:rsidRPr="00F800E8">
        <w:rPr>
          <w:rFonts w:ascii="Times New Roman" w:hAnsi="Times New Roman" w:cs="Times New Roman"/>
          <w:sz w:val="24"/>
        </w:rPr>
        <w:t>П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x ПР x К1 x К2 x К3,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где БС - базовая ставка платы по договору на размещение нестационарных торговых объектов (объектов бытового обслуживания</w:t>
      </w:r>
      <w:r w:rsidR="0039198A">
        <w:rPr>
          <w:rFonts w:ascii="Times New Roman" w:hAnsi="Times New Roman" w:cs="Times New Roman"/>
          <w:sz w:val="24"/>
        </w:rPr>
        <w:t>) на территории сельского поселения «</w:t>
      </w:r>
      <w:r w:rsidR="004A15AF">
        <w:rPr>
          <w:rFonts w:ascii="Times New Roman" w:hAnsi="Times New Roman" w:cs="Times New Roman"/>
          <w:sz w:val="24"/>
        </w:rPr>
        <w:t>Село Ферзиково</w:t>
      </w:r>
      <w:r w:rsidR="0039198A">
        <w:rPr>
          <w:rFonts w:ascii="Times New Roman" w:hAnsi="Times New Roman" w:cs="Times New Roman"/>
          <w:sz w:val="24"/>
        </w:rPr>
        <w:t>»</w:t>
      </w:r>
      <w:r w:rsidRPr="00F800E8">
        <w:rPr>
          <w:rFonts w:ascii="Times New Roman" w:hAnsi="Times New Roman" w:cs="Times New Roman"/>
          <w:sz w:val="24"/>
        </w:rPr>
        <w:t xml:space="preserve"> в месяц за 1 кв. м для отдельных видов нестационарных объектов: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802"/>
        <w:gridCol w:w="2279"/>
      </w:tblGrid>
      <w:tr w:rsidR="00D43B19" w:rsidRPr="00F800E8" w:rsidTr="003F7AB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Вид нестационарного объекта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Базовая ставка платы (в рублях)</w:t>
            </w:r>
          </w:p>
        </w:tc>
      </w:tr>
      <w:tr w:rsidR="00D43B19" w:rsidRPr="00F800E8" w:rsidTr="003F7AB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Нестационарные торговые объекты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B19" w:rsidRPr="00F800E8" w:rsidRDefault="00B86BF9" w:rsidP="00E85D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D43B19" w:rsidRPr="00F800E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43B19" w:rsidRPr="00F800E8" w:rsidTr="003F7AB7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43B19" w:rsidRPr="00F800E8" w:rsidRDefault="00D43B19" w:rsidP="00E85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800E8">
              <w:rPr>
                <w:rFonts w:ascii="Times New Roman" w:hAnsi="Times New Roman" w:cs="Times New Roman"/>
                <w:sz w:val="24"/>
              </w:rPr>
              <w:t>Нестационарные объекты бытового обслуживания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3B19" w:rsidRPr="00F800E8" w:rsidRDefault="00D2694D" w:rsidP="00E85D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43B19" w:rsidRPr="00F800E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</w:tbl>
    <w:p w:rsidR="00D43B19" w:rsidRPr="00F800E8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800E8">
        <w:rPr>
          <w:rFonts w:ascii="Times New Roman" w:hAnsi="Times New Roman" w:cs="Times New Roman"/>
          <w:sz w:val="24"/>
        </w:rPr>
        <w:t>П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общая площадь нестационарного объекта (кв. м);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800E8">
        <w:rPr>
          <w:rFonts w:ascii="Times New Roman" w:hAnsi="Times New Roman" w:cs="Times New Roman"/>
          <w:sz w:val="24"/>
        </w:rPr>
        <w:t>ПР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период установки и эксплуатации нестационарного объекта (в месяцах);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</w:t>
      </w:r>
      <w:proofErr w:type="gramStart"/>
      <w:r w:rsidRPr="00F800E8">
        <w:rPr>
          <w:rFonts w:ascii="Times New Roman" w:hAnsi="Times New Roman" w:cs="Times New Roman"/>
          <w:sz w:val="24"/>
        </w:rPr>
        <w:t>1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коэффициент, учитывающий территориальное расположение установки и эксплуатации нестационарного объекта:</w:t>
      </w:r>
    </w:p>
    <w:p w:rsidR="00D43B19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- 1 зона К</w:t>
      </w:r>
      <w:proofErr w:type="gramStart"/>
      <w:r w:rsidRPr="00F800E8">
        <w:rPr>
          <w:rFonts w:ascii="Times New Roman" w:hAnsi="Times New Roman" w:cs="Times New Roman"/>
          <w:sz w:val="24"/>
        </w:rPr>
        <w:t>1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1,</w:t>
      </w:r>
      <w:r>
        <w:rPr>
          <w:rFonts w:ascii="Times New Roman" w:hAnsi="Times New Roman" w:cs="Times New Roman"/>
          <w:sz w:val="24"/>
        </w:rPr>
        <w:t>5</w:t>
      </w:r>
      <w:r w:rsidRPr="00F800E8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центр поселения);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- 2 зона К1 = 1,</w:t>
      </w:r>
      <w:r>
        <w:rPr>
          <w:rFonts w:ascii="Times New Roman" w:hAnsi="Times New Roman" w:cs="Times New Roman"/>
          <w:sz w:val="24"/>
        </w:rPr>
        <w:t>0</w:t>
      </w:r>
      <w:r w:rsidR="00F2417D">
        <w:rPr>
          <w:rFonts w:ascii="Times New Roman" w:hAnsi="Times New Roman" w:cs="Times New Roman"/>
          <w:sz w:val="24"/>
        </w:rPr>
        <w:t xml:space="preserve"> (</w:t>
      </w:r>
      <w:r w:rsidRPr="00F800E8">
        <w:rPr>
          <w:rFonts w:ascii="Times New Roman" w:hAnsi="Times New Roman" w:cs="Times New Roman"/>
          <w:sz w:val="24"/>
        </w:rPr>
        <w:t>ул.</w:t>
      </w:r>
      <w:r w:rsidR="00B86BF9">
        <w:rPr>
          <w:rFonts w:ascii="Times New Roman" w:hAnsi="Times New Roman" w:cs="Times New Roman"/>
          <w:sz w:val="24"/>
        </w:rPr>
        <w:t>Самсонова</w:t>
      </w:r>
      <w:r w:rsidRPr="00F800E8">
        <w:rPr>
          <w:rFonts w:ascii="Times New Roman" w:hAnsi="Times New Roman" w:cs="Times New Roman"/>
          <w:sz w:val="24"/>
        </w:rPr>
        <w:t>);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- коэффициент, отражающий зависимость размера платы от общей площади нестационарного объекта: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при общей площади до 12 кв. м 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1;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- при общей площади более 12 кв. м К</w:t>
      </w:r>
      <w:proofErr w:type="gramStart"/>
      <w:r w:rsidRPr="00F800E8">
        <w:rPr>
          <w:rFonts w:ascii="Times New Roman" w:hAnsi="Times New Roman" w:cs="Times New Roman"/>
          <w:sz w:val="24"/>
        </w:rPr>
        <w:t>2</w:t>
      </w:r>
      <w:proofErr w:type="gramEnd"/>
      <w:r w:rsidRPr="00F800E8">
        <w:rPr>
          <w:rFonts w:ascii="Times New Roman" w:hAnsi="Times New Roman" w:cs="Times New Roman"/>
          <w:sz w:val="24"/>
        </w:rPr>
        <w:t xml:space="preserve"> = 0,8;</w:t>
      </w:r>
    </w:p>
    <w:p w:rsidR="00D43B19" w:rsidRPr="00F800E8" w:rsidRDefault="00D43B19" w:rsidP="00D43B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800E8">
        <w:rPr>
          <w:rFonts w:ascii="Times New Roman" w:hAnsi="Times New Roman" w:cs="Times New Roman"/>
          <w:sz w:val="24"/>
        </w:rPr>
        <w:t>К3 - коэффициент, учитывающий вид деятельности нестационарных объектов: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</w:t>
      </w:r>
      <w:r w:rsidRPr="00F800E8">
        <w:rPr>
          <w:rFonts w:ascii="Times New Roman" w:hAnsi="Times New Roman" w:cs="Times New Roman"/>
          <w:sz w:val="24"/>
        </w:rPr>
        <w:t>Нестационарные объекты бытового обслуживания</w:t>
      </w:r>
      <w:r>
        <w:rPr>
          <w:rFonts w:ascii="Times New Roman" w:hAnsi="Times New Roman" w:cs="Times New Roman"/>
          <w:sz w:val="24"/>
        </w:rPr>
        <w:t xml:space="preserve"> (мелкий ремонт)  = 0,5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</w:t>
      </w:r>
      <w:r w:rsidR="00307B92" w:rsidRPr="00F800E8">
        <w:rPr>
          <w:rFonts w:ascii="Times New Roman" w:hAnsi="Times New Roman" w:cs="Times New Roman"/>
          <w:sz w:val="24"/>
        </w:rPr>
        <w:t>Нестационарные объекты</w:t>
      </w:r>
      <w:r w:rsidR="00307B92">
        <w:rPr>
          <w:rFonts w:ascii="Times New Roman" w:hAnsi="Times New Roman" w:cs="Times New Roman"/>
          <w:sz w:val="24"/>
        </w:rPr>
        <w:t xml:space="preserve"> розничной торговли =1</w:t>
      </w:r>
    </w:p>
    <w:p w:rsidR="00D43B19" w:rsidRDefault="00D43B19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Иные н</w:t>
      </w:r>
      <w:r w:rsidRPr="00F800E8">
        <w:rPr>
          <w:rFonts w:ascii="Times New Roman" w:hAnsi="Times New Roman" w:cs="Times New Roman"/>
          <w:sz w:val="24"/>
        </w:rPr>
        <w:t xml:space="preserve">естационарные объекты </w:t>
      </w:r>
      <w:r>
        <w:rPr>
          <w:rFonts w:ascii="Times New Roman" w:hAnsi="Times New Roman" w:cs="Times New Roman"/>
          <w:sz w:val="24"/>
        </w:rPr>
        <w:t>(б</w:t>
      </w:r>
      <w:r w:rsidRPr="00F800E8">
        <w:rPr>
          <w:rFonts w:ascii="Times New Roman" w:hAnsi="Times New Roman" w:cs="Times New Roman"/>
          <w:sz w:val="24"/>
        </w:rPr>
        <w:t xml:space="preserve">анковские операции, </w:t>
      </w:r>
      <w:proofErr w:type="spellStart"/>
      <w:r w:rsidRPr="00F800E8">
        <w:rPr>
          <w:rFonts w:ascii="Times New Roman" w:hAnsi="Times New Roman" w:cs="Times New Roman"/>
          <w:sz w:val="24"/>
        </w:rPr>
        <w:t>шиномонтаж</w:t>
      </w:r>
      <w:proofErr w:type="spellEnd"/>
      <w:r w:rsidRPr="00F800E8">
        <w:rPr>
          <w:rFonts w:ascii="Times New Roman" w:hAnsi="Times New Roman" w:cs="Times New Roman"/>
          <w:sz w:val="24"/>
        </w:rPr>
        <w:t>, ритуальные услуги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)=1</w:t>
      </w:r>
      <w:r w:rsidR="00307B92">
        <w:rPr>
          <w:rFonts w:ascii="Times New Roman" w:hAnsi="Times New Roman" w:cs="Times New Roman"/>
          <w:sz w:val="24"/>
        </w:rPr>
        <w:t>,5</w:t>
      </w:r>
    </w:p>
    <w:p w:rsidR="00307B92" w:rsidRPr="00F800E8" w:rsidRDefault="00307B92" w:rsidP="00D43B1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VI. Порядок досрочного прекращения действия Договора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6.1. Действие Договора прекращается администрацией досрочно в одностороннем порядке в следующих случаях: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а) подача субъектом торговли соответствующего заявления;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б) прекращение субъектом торговли в установленном законом порядке своей деятельности;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в) наличие в течение одного календарного месяца в период действия Договора более двух фактов реализации групп товаров, не предусмотренных для данного места размещения нестационарного торгового объекта утвержденной схемой размещения нестационарных торговых объектов, что подтверждено соответствующими актами проверок;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е) выявление несоответствия нестационарного торгового объекта в натуре типовому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ж) невнесение субъектом торговли оплаты по Договору в соответствии с условиями Договора;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з) установка холодильного и иного сопутствующего выносного оборудования за пределами нестационарного торгового объекта. Данное требование не распространяется на передвижные средства развозной и разносной торговли;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2"/>
      <w:bookmarkEnd w:id="1"/>
      <w:r w:rsidRPr="00E43F5F">
        <w:rPr>
          <w:rFonts w:ascii="Times New Roman" w:hAnsi="Times New Roman" w:cs="Times New Roman"/>
          <w:sz w:val="24"/>
          <w:szCs w:val="24"/>
        </w:rPr>
        <w:t>и) принятие органом местного самоуправления следующих решений: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м) эксплуатация нестационарного торгового объекта не по специализации.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В случае досрочного прекращения действия Договора администрация в семидневный срок с момента принятия распоряжения о досрочном прекращении действия Договора направляет субъекту торговли соответствующее уведомление.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В случае досрочного прекращения действия Договора нестационарный торговый объект подлежит демонтажу субъектом торговли в течение 10 дней со дня получения им уведомления о расторжении Договора или в случае неполучения им уведомления о расторжении Договора - в течение 10 дней с момента публикации распоряжения в официальном печатном издании, при этом субъекту торговли не компенсируются понесенные затраты.</w:t>
      </w:r>
      <w:proofErr w:type="gramEnd"/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VII. Порядок демонтажа нестационарных торговых объектов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CAE" w:rsidRDefault="009F62E2" w:rsidP="009B5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7.1. Нестационарный торговый объект после окончания срока его эксплуатации, установленного Договором, подлежит обязательному демонтажу субъектом торговли в течение пяти дней с момента окончания срока действия Договора.</w:t>
      </w:r>
    </w:p>
    <w:p w:rsidR="009F62E2" w:rsidRPr="00E43F5F" w:rsidRDefault="009F62E2" w:rsidP="009B5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 xml:space="preserve">В случае неисполнения в добровольном порядке субъектом торговли демонтажа нестационарного торгового объекта по истечении срока действия Договора или при досрочном прекращении Договора, а также в случае самовольного размещения нестационарных торговых объектов без разрешительной документации в установленном порядке субъект торговли подлежит привлечению к административной ответственности в соответствии с </w:t>
      </w:r>
      <w:hyperlink r:id="rId10" w:history="1">
        <w:r w:rsidRPr="00E43F5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Калужской области от 28.02.2011 </w:t>
      </w:r>
      <w:r w:rsidR="00177612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122-ОЗ </w:t>
      </w:r>
      <w:r w:rsidR="00177612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административных правонарушениях в Калужской области</w:t>
      </w:r>
      <w:r w:rsidR="00177612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4A15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F62E2" w:rsidRPr="00E43F5F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86BF9" w:rsidRDefault="009F62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F62E2" w:rsidRPr="00E43F5F" w:rsidRDefault="00B86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F62E2" w:rsidRPr="00E43F5F" w:rsidRDefault="004A15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24.10.2019</w:t>
      </w:r>
      <w:r w:rsidR="00B86BF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9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9B5CAE" w:rsidRDefault="009B5CAE" w:rsidP="009B5CAE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2" w:name="P136"/>
      <w:bookmarkEnd w:id="2"/>
    </w:p>
    <w:p w:rsidR="009F62E2" w:rsidRPr="00E43F5F" w:rsidRDefault="009F62E2" w:rsidP="004A15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ПОЛОЖЕНИЕ</w:t>
      </w:r>
    </w:p>
    <w:p w:rsidR="009F62E2" w:rsidRPr="00E43F5F" w:rsidRDefault="004D0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ПРОВЕДЕНИЕ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АУКЦИОНА ПО ПРОДАЖЕ ПРАВА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ЗАКЛЮЧЕНИЯ ДОГОВОРОВ НА РАЗМЕЩЕНИЕ НЕСТАЦИОНАРНЫХ ТОРГОВЫХ</w:t>
      </w:r>
    </w:p>
    <w:p w:rsidR="009F62E2" w:rsidRPr="00E43F5F" w:rsidRDefault="009F62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ОБЪЕКТОВ НА ТЕРРИТОРИИ </w:t>
      </w:r>
      <w:r w:rsidR="006A1077">
        <w:rPr>
          <w:rFonts w:ascii="Times New Roman" w:hAnsi="Times New Roman" w:cs="Times New Roman"/>
          <w:sz w:val="24"/>
          <w:szCs w:val="24"/>
        </w:rPr>
        <w:t>СЕЛЬСКО</w:t>
      </w:r>
      <w:r w:rsidR="004D02F0">
        <w:rPr>
          <w:rFonts w:ascii="Times New Roman" w:hAnsi="Times New Roman" w:cs="Times New Roman"/>
          <w:sz w:val="24"/>
          <w:szCs w:val="24"/>
        </w:rPr>
        <w:t>ГО ПОСЕЛЕНИЯ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 w:rsidR="004D02F0">
        <w:rPr>
          <w:rFonts w:ascii="Times New Roman" w:hAnsi="Times New Roman" w:cs="Times New Roman"/>
          <w:sz w:val="24"/>
          <w:szCs w:val="24"/>
        </w:rPr>
        <w:t>»</w:t>
      </w:r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1.1. Положение об организации и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кциона по продаже права заключения договоров на размещение нестационарных торговых объектов на территории </w:t>
      </w:r>
      <w:r w:rsidR="004D02F0">
        <w:rPr>
          <w:rFonts w:ascii="Times New Roman" w:hAnsi="Times New Roman" w:cs="Times New Roman"/>
          <w:sz w:val="24"/>
          <w:szCs w:val="24"/>
        </w:rPr>
        <w:t xml:space="preserve">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 w:rsidR="004D02F0">
        <w:rPr>
          <w:rFonts w:ascii="Times New Roman" w:hAnsi="Times New Roman" w:cs="Times New Roman"/>
          <w:sz w:val="24"/>
          <w:szCs w:val="24"/>
        </w:rPr>
        <w:t xml:space="preserve">» </w:t>
      </w:r>
      <w:r w:rsidRPr="00E43F5F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аукциона по продаже права заключения договора на размещение нестационарного торгового объекта (далее - аукцион).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Федеральным </w:t>
      </w:r>
      <w:hyperlink r:id="rId11" w:history="1">
        <w:r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A1077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A1077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A1077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43F5F">
        <w:rPr>
          <w:rFonts w:ascii="Times New Roman" w:hAnsi="Times New Roman" w:cs="Times New Roman"/>
          <w:sz w:val="24"/>
          <w:szCs w:val="24"/>
        </w:rPr>
        <w:t xml:space="preserve">от 28.12.2009 </w:t>
      </w:r>
      <w:r w:rsidR="006A1077">
        <w:rPr>
          <w:rFonts w:ascii="Times New Roman" w:hAnsi="Times New Roman" w:cs="Times New Roman"/>
          <w:sz w:val="24"/>
          <w:szCs w:val="24"/>
        </w:rPr>
        <w:t>№</w:t>
      </w:r>
      <w:r w:rsidRPr="00E43F5F">
        <w:rPr>
          <w:rFonts w:ascii="Times New Roman" w:hAnsi="Times New Roman" w:cs="Times New Roman"/>
          <w:sz w:val="24"/>
          <w:szCs w:val="24"/>
        </w:rPr>
        <w:t xml:space="preserve"> 381-ФЗ </w:t>
      </w:r>
      <w:r w:rsidR="006A1077">
        <w:rPr>
          <w:rFonts w:ascii="Times New Roman" w:hAnsi="Times New Roman" w:cs="Times New Roman"/>
          <w:sz w:val="24"/>
          <w:szCs w:val="24"/>
        </w:rPr>
        <w:t>«</w:t>
      </w:r>
      <w:r w:rsidRPr="00E43F5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6A1077">
        <w:rPr>
          <w:rFonts w:ascii="Times New Roman" w:hAnsi="Times New Roman" w:cs="Times New Roman"/>
          <w:sz w:val="24"/>
          <w:szCs w:val="24"/>
        </w:rPr>
        <w:t>»</w:t>
      </w:r>
      <w:r w:rsidR="00D869C5">
        <w:rPr>
          <w:rFonts w:ascii="Times New Roman" w:hAnsi="Times New Roman" w:cs="Times New Roman"/>
          <w:sz w:val="24"/>
          <w:szCs w:val="24"/>
        </w:rPr>
        <w:t xml:space="preserve">, </w:t>
      </w:r>
      <w:r w:rsidR="00D869C5" w:rsidRPr="00E43F5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86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 w:rsidR="00D869C5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1.3. Торги по продаже права заключения договора на размещение нестационарного торгового объекта являются открытыми по составу участников и проводятся в форме аукциона, при этом аукцион является открытым по форме подачи предложений о размере платы за право заключения договора на размещение нестационарного торгового объекта.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1.4. Предметом аукциона является право заключения договора на размещение нестационарного торгового объекта (далее - лот).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1.5. Условием аукциона является предложение наибольшего размера платы за право заключения договора на размещение нестационарного торгового объекта.</w:t>
      </w:r>
    </w:p>
    <w:p w:rsidR="006A1077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1.6. Организацию проведения аукц</w:t>
      </w:r>
      <w:r w:rsidR="004D02F0">
        <w:rPr>
          <w:rFonts w:ascii="Times New Roman" w:hAnsi="Times New Roman" w:cs="Times New Roman"/>
          <w:sz w:val="24"/>
          <w:szCs w:val="24"/>
        </w:rPr>
        <w:t>иона осуществляет администрация СП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 w:rsidR="004D02F0">
        <w:rPr>
          <w:rFonts w:ascii="Times New Roman" w:hAnsi="Times New Roman" w:cs="Times New Roman"/>
          <w:sz w:val="24"/>
          <w:szCs w:val="24"/>
        </w:rPr>
        <w:t xml:space="preserve">» </w:t>
      </w:r>
      <w:r w:rsidR="005A3F59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1.7. Проведение аукциона осуществляется комиссией (далее - Комиссия), состав которой утверждается распоряжением администрации</w:t>
      </w:r>
      <w:r w:rsidR="004D02F0">
        <w:rPr>
          <w:rFonts w:ascii="Times New Roman" w:hAnsi="Times New Roman" w:cs="Times New Roman"/>
          <w:sz w:val="24"/>
          <w:szCs w:val="24"/>
        </w:rPr>
        <w:t xml:space="preserve"> СП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 w:rsidR="004D02F0">
        <w:rPr>
          <w:rFonts w:ascii="Times New Roman" w:hAnsi="Times New Roman" w:cs="Times New Roman"/>
          <w:sz w:val="24"/>
          <w:szCs w:val="24"/>
        </w:rPr>
        <w:t>»</w:t>
      </w:r>
      <w:r w:rsidRPr="00E43F5F">
        <w:rPr>
          <w:rFonts w:ascii="Times New Roman" w:hAnsi="Times New Roman" w:cs="Times New Roman"/>
          <w:sz w:val="24"/>
          <w:szCs w:val="24"/>
        </w:rPr>
        <w:t>. Комиссия правомочна осуществлять свои функции, если на заседании Комиссии присутствует не менее</w:t>
      </w:r>
      <w:r w:rsidR="00B94974">
        <w:rPr>
          <w:rFonts w:ascii="Times New Roman" w:hAnsi="Times New Roman" w:cs="Times New Roman"/>
          <w:sz w:val="24"/>
          <w:szCs w:val="24"/>
        </w:rPr>
        <w:t xml:space="preserve"> 50 процентов от общего числа её</w:t>
      </w:r>
      <w:r w:rsidRPr="00E43F5F">
        <w:rPr>
          <w:rFonts w:ascii="Times New Roman" w:hAnsi="Times New Roman" w:cs="Times New Roman"/>
          <w:sz w:val="24"/>
          <w:szCs w:val="24"/>
        </w:rPr>
        <w:t xml:space="preserve"> членов.</w:t>
      </w:r>
      <w:r w:rsidR="00B94974">
        <w:rPr>
          <w:rFonts w:ascii="Times New Roman" w:hAnsi="Times New Roman" w:cs="Times New Roman"/>
          <w:sz w:val="24"/>
          <w:szCs w:val="24"/>
        </w:rPr>
        <w:t xml:space="preserve"> Количество членов комиссии должны составлять не менее 5-ти человек.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1.8. Претендент - юридическое лицо или физическое лицо, зарегистрированное в качестве индивидуального предпринимателя, выразившее волеизъявление на участие в аукционе и заключение договора.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1.9. Участник аукциона - претендент, допущенный Комиссией для участия в аукционе.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1.10. Победитель аукциона - лицо, предложившее наибольший размер платы за право заключения договоров на размещение нестационарных торговых объектов в порядке, установленном настоящим Положением.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1.11. 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9F62E2" w:rsidRPr="00E43F5F" w:rsidRDefault="004D02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Договор - договор, заключё</w:t>
      </w:r>
      <w:r w:rsidR="009F62E2" w:rsidRPr="00E43F5F">
        <w:rPr>
          <w:rFonts w:ascii="Times New Roman" w:hAnsi="Times New Roman" w:cs="Times New Roman"/>
          <w:sz w:val="24"/>
          <w:szCs w:val="24"/>
        </w:rPr>
        <w:t>нный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СП «</w:t>
      </w:r>
      <w:r w:rsidR="004A15AF">
        <w:rPr>
          <w:rFonts w:ascii="Times New Roman" w:hAnsi="Times New Roman" w:cs="Times New Roman"/>
          <w:sz w:val="24"/>
          <w:szCs w:val="24"/>
        </w:rPr>
        <w:t>Село Ферзиково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, уполномоченной на </w:t>
      </w:r>
      <w:r w:rsidR="009F62E2" w:rsidRPr="00E43F5F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договоров на размещение нестационарных торговых объектов (далее - Договор), ведение реестра Договоров и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Договоров, с победителем аукциона, в порядке, предусмотренном Гражданским </w:t>
      </w:r>
      <w:hyperlink r:id="rId13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9F62E2" w:rsidRPr="00E43F5F">
        <w:rPr>
          <w:rFonts w:ascii="Times New Roman" w:hAnsi="Times New Roman" w:cs="Times New Roman"/>
          <w:sz w:val="24"/>
          <w:szCs w:val="24"/>
        </w:rPr>
        <w:t>Российской Федерации, иными федеральными законами и муниципальными правовыми актами.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II. Права Уполномоченного органа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6B3" w:rsidRDefault="009F62E2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348">
        <w:rPr>
          <w:rFonts w:ascii="Times New Roman" w:hAnsi="Times New Roman" w:cs="Times New Roman"/>
          <w:sz w:val="24"/>
          <w:szCs w:val="24"/>
        </w:rPr>
        <w:t xml:space="preserve">2.1. Определяет начальный (минимальный) размер платы за право заключения Договора </w:t>
      </w:r>
      <w:r w:rsidR="00E577D1" w:rsidRPr="00831348">
        <w:rPr>
          <w:rFonts w:ascii="Times New Roman" w:hAnsi="Times New Roman" w:cs="Times New Roman"/>
          <w:sz w:val="24"/>
        </w:rPr>
        <w:t xml:space="preserve">в размере единого платежа за весь период действия договора. </w:t>
      </w:r>
    </w:p>
    <w:p w:rsidR="004076B3" w:rsidRDefault="009F62E2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2.2. Разрабатывает и утверждает аукционную документацию.</w:t>
      </w:r>
    </w:p>
    <w:p w:rsidR="004076B3" w:rsidRDefault="009F62E2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2.3. Определяет срок и условия внесения задатка претендентами.</w:t>
      </w:r>
    </w:p>
    <w:p w:rsidR="009F62E2" w:rsidRPr="00E43F5F" w:rsidRDefault="009F62E2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2.4. Определяет место, даты начала и окончания приема заявок, место и срок проведения аукциона.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2.5. Организует подготовку и публикацию информационного извещения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 в средствах массовой информации и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2.6. Определяет количество лотов и их характеристики.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2.7. По письменному запросу претендентов в течение пяти рабочих дней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указанного запроса направляет разъяснение положений аукционной документации.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2.8. Имеет право принять решение о внесении изменений в аукционную документацию. Вносимые в аукционную документацию изменения размещаются на официальном сайте в срок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приема заявок.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2.9. Имеет право отказаться от проведения аукциона, разместив не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приема заявок соответствующую информацию на официальном сайте.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2.10. Размещает информацию о результатах аукциона в тех же средствах массовой информации, где было опубликовано извещение о его проведении.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2.11. Не несет ответственности в случае, если претендент не ознакомился с аукционной документацией, размещенной на официальном сайте, а также с внесенными в нее изменениями.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2.12. Несет ответственность за сохранность заявок, протоколов заседаний Комиссии, документации об аукционе со всеми изменениями.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2.13. Заключает Договоры.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2.14. Ведет реестр Договоров.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 xml:space="preserve">2.15. Осуществляет 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2.16. Взимает плату за право заключения Договора.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2.17. Производит с претендентами, участниками и победителем аукциона расчеты по приему и возврату задатков.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2.18. Выполняет иные необходимые функции, предусмотренные настоящим Положением.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FA052F" w:rsidP="00E43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III</w:t>
      </w:r>
      <w:r w:rsidR="009F62E2" w:rsidRPr="00E43F5F">
        <w:rPr>
          <w:rFonts w:ascii="Times New Roman" w:hAnsi="Times New Roman" w:cs="Times New Roman"/>
          <w:sz w:val="24"/>
          <w:szCs w:val="24"/>
        </w:rPr>
        <w:t>. Полномочия Комиссии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3.1. Принимает от претендентов заявки на участие в аукционе (далее - заявки) и прилагаемые к ним документы по составленной ими описи.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3.2. Ведет учет и регистрацию заявок по мере их поступления в журнале приема заявок.</w:t>
      </w:r>
    </w:p>
    <w:p w:rsidR="00FA052F" w:rsidRPr="00E43F5F" w:rsidRDefault="00FA052F" w:rsidP="00FA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3.3. Выполняет иные необходимые функции, предусмотренные настоящим Положением.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 Рассматривает заявки на участие в аукционе с прилагаемыми к ним документами.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 Уведомляет претендентов о принятом решении.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 Определяет победителя аукциона.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 Обеспечивает ведение протоколов аукциона.</w:t>
      </w:r>
    </w:p>
    <w:p w:rsidR="009F62E2" w:rsidRPr="00E43F5F" w:rsidRDefault="00FA052F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 Выполняет иные необходимые функции, предусмотренные настоящим Положением.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FA052F" w:rsidP="00E43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98"/>
      <w:bookmarkEnd w:id="3"/>
      <w:r w:rsidRPr="00E43F5F">
        <w:rPr>
          <w:rFonts w:ascii="Times New Roman" w:hAnsi="Times New Roman" w:cs="Times New Roman"/>
          <w:sz w:val="24"/>
          <w:szCs w:val="24"/>
        </w:rPr>
        <w:t>I</w:t>
      </w:r>
      <w:r w:rsidR="009F62E2" w:rsidRPr="00E43F5F">
        <w:rPr>
          <w:rFonts w:ascii="Times New Roman" w:hAnsi="Times New Roman" w:cs="Times New Roman"/>
          <w:sz w:val="24"/>
          <w:szCs w:val="24"/>
        </w:rPr>
        <w:t>V. Требования к участникам аукциона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6B3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предпринимателя.</w:t>
      </w:r>
    </w:p>
    <w:p w:rsidR="004076B3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.2. Участники аукциона должны соответствовать требованиям:</w:t>
      </w:r>
    </w:p>
    <w:p w:rsidR="004076B3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.2.1. Выплата участником аукциона средней ежемесячной заработной платы работникам в размере не ниже величины </w:t>
      </w:r>
      <w:hyperlink r:id="rId14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прожиточного минимума</w:t>
        </w:r>
      </w:hyperlink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 установленного в Калужской области для трудоспособного населения, в сроки, установленные действующим законодательством;</w:t>
      </w:r>
    </w:p>
    <w:p w:rsidR="009F62E2" w:rsidRPr="00E43F5F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E2" w:rsidRPr="00E43F5F">
        <w:rPr>
          <w:rFonts w:ascii="Times New Roman" w:hAnsi="Times New Roman" w:cs="Times New Roman"/>
          <w:sz w:val="24"/>
          <w:szCs w:val="24"/>
        </w:rPr>
        <w:t>.2.2. Отсутствие у участника аукциона задолженности по налогам, сборам и другим обязательным платежам в бюджеты всех уровней и в государственные внебюджетные фонды.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V. Задаток для участия в аукционе и шаг аукциона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6B3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.1. Для участия в аукционе устанавливается требование об обеспечении заявки (задатка) в размере 50 процентов от начального (минимального) размера платы за право заключения Договора по каждому лоту.</w:t>
      </w:r>
    </w:p>
    <w:p w:rsidR="004076B3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.2. Задаток вносится претендентами денежными средствами по каждому заявленному лоту отдельно.</w:t>
      </w:r>
    </w:p>
    <w:p w:rsidR="009F62E2" w:rsidRPr="00E43F5F" w:rsidRDefault="00FA052F" w:rsidP="0040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2E2" w:rsidRPr="00E43F5F">
        <w:rPr>
          <w:rFonts w:ascii="Times New Roman" w:hAnsi="Times New Roman" w:cs="Times New Roman"/>
          <w:sz w:val="24"/>
          <w:szCs w:val="24"/>
        </w:rPr>
        <w:t>.3. Шаг аукциона устанавливается в размере 10 процентов начального (минимального) размера платы за право заключения Договора.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6B36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 Извещение о проведении аукциона и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аукционная</w:t>
      </w:r>
      <w:proofErr w:type="gramEnd"/>
    </w:p>
    <w:p w:rsidR="009F62E2" w:rsidRPr="00E43F5F" w:rsidRDefault="009F62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документация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.1. Извещение о проведен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>кциона не менее чем за 30 дней до дня проведения аукциона публикуется Уполномоченным органом в средствах массовой информации и размещается одновременно с аукционной документацией на официальном сайте.</w:t>
      </w: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 Извещение должно содержать сведения:</w:t>
      </w: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.2.1. О времени проведения аукциона;</w:t>
      </w: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.2.2. О месте проведения аукциона;</w:t>
      </w: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.2.3. Контактная информация Уполномоченного органа и организатора аукциона;</w:t>
      </w: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.2.4. О виде и площади объекта, месте и сроке его размещения, специализации торгового объекта;</w:t>
      </w:r>
    </w:p>
    <w:p w:rsidR="009F62E2" w:rsidRPr="00E43F5F" w:rsidRDefault="006B368D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.2.5. О дате и времени начала и окончания приема заявок и документов;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.2.6. Об условиях определения победителя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.2.7. О начальной цене лота;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.2.8. О сроке договора;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.2.9. О других данных по усмотрению Уполномоченного органа.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 Аукционная документация должна содержать следующую информацию: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.3.1. Наименование, место нахождения и номер контактного телефона Уполномоченного органа и организатора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.3.2. Требования к участникам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9F62E2" w:rsidRPr="00E43F5F">
        <w:rPr>
          <w:rFonts w:ascii="Times New Roman" w:hAnsi="Times New Roman" w:cs="Times New Roman"/>
          <w:sz w:val="24"/>
          <w:szCs w:val="24"/>
        </w:rPr>
        <w:t>3. Сведения о лоте (лотах), включающие информацию о виде и площади объекта, месте и сроке его размещения, специализации, начальном (минимальном) размере платы за право заключения Договора;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.3.4. Типовой проект временного сооружения и требования к нему (при наличии);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.3.5. Требования к содержанию, форме, оформлению и составу заявки;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.3.6. Размер задатка, срок и порядок его внесения, реквизиты счета для перечисления задатка;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.3.7. Место, дату и время начала и окончания приема заявок;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.3.8. Место, дату и время рассмотрения заявок;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.3.9. Порядок и срок отзыва заявок;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.3.10. Место, дату, время и порядок проведения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.3.11. Порядок ознакомления с аукционной документацией;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.3.12. Срок заключения Договора после проведения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.3.13. Типовую форму Договора;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.3.14. Срок и порядок внесения платы за право заключения Договора;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62E2" w:rsidRPr="00E43F5F">
        <w:rPr>
          <w:rFonts w:ascii="Times New Roman" w:hAnsi="Times New Roman" w:cs="Times New Roman"/>
          <w:sz w:val="24"/>
          <w:szCs w:val="24"/>
        </w:rPr>
        <w:t>.3.15. Форму заявки на участие в аукционе.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835161" w:rsidP="00E43F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9F62E2" w:rsidRPr="00E43F5F">
        <w:rPr>
          <w:rFonts w:ascii="Times New Roman" w:hAnsi="Times New Roman" w:cs="Times New Roman"/>
          <w:sz w:val="24"/>
          <w:szCs w:val="24"/>
        </w:rPr>
        <w:t>. Порядок приема заявок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.1. Заявка и прилагаемые к ней документы подаются претендентом в открытой форме в отношении каждого заявляемого лота по форме и в сроки, которые установлены аукционной </w:t>
      </w:r>
      <w:r w:rsidR="009F62E2" w:rsidRPr="00E43F5F">
        <w:rPr>
          <w:rFonts w:ascii="Times New Roman" w:hAnsi="Times New Roman" w:cs="Times New Roman"/>
          <w:sz w:val="24"/>
          <w:szCs w:val="24"/>
        </w:rPr>
        <w:lastRenderedPageBreak/>
        <w:t>документацией.</w:t>
      </w:r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.2. Один заявитель вправе подать только одну заявку на участие в аукционе по каждому лоту.</w:t>
      </w:r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.3. Подача заявки является акцептом оферты в соответствии со </w:t>
      </w:r>
      <w:hyperlink r:id="rId15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438</w:t>
        </w:r>
      </w:hyperlink>
      <w:r w:rsidR="009F62E2" w:rsidRPr="00E43F5F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Федерации.</w:t>
      </w:r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.4. Заявка должна содержать:</w:t>
      </w:r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.4.1. Информацию о дате проведения аукциона и номере заявленного лота;</w:t>
      </w:r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.4.2.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Сведения о претенденте, в том числе наименование и место нахождения юридического лица либо фамилию, имя, отчество и место жительства индивидуального предпринимателя, почтовый адрес, банковские реквизиты для возврата задатка и (или) заключения договора, номер контактного телефона; при проведении аукциона среди субъектов малого и среднего предпринимательства - сведения, подтверждающие отнесение претендента к указанной категории;</w:t>
      </w:r>
      <w:proofErr w:type="gramEnd"/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.4.3. Согласие на выполнение условий, которые необходимо соблюсти для размещения нестационарного торгового объекта.</w:t>
      </w:r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.5. К заявке прилагаются следующие документы:</w:t>
      </w:r>
    </w:p>
    <w:p w:rsidR="009F62E2" w:rsidRPr="00E43F5F" w:rsidRDefault="00835161" w:rsidP="00E43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.5.1. Полученная не ранее чем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официальном сайте извещения о проведении аукциона выписка из Единого государственного реестра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юридических лиц или нотариально заверенная копия такой выписки (для юридических лиц); </w:t>
      </w:r>
      <w:r w:rsidR="00F41526">
        <w:rPr>
          <w:rFonts w:ascii="Times New Roman" w:hAnsi="Times New Roman" w:cs="Times New Roman"/>
          <w:sz w:val="24"/>
          <w:szCs w:val="24"/>
        </w:rPr>
        <w:t xml:space="preserve">полученная не ранее чем </w:t>
      </w:r>
      <w:proofErr w:type="gramStart"/>
      <w:r w:rsidR="00F41526">
        <w:rPr>
          <w:rFonts w:ascii="Times New Roman" w:hAnsi="Times New Roman" w:cs="Times New Roman"/>
          <w:sz w:val="24"/>
          <w:szCs w:val="24"/>
        </w:rPr>
        <w:t>за один месяц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до даты размещения на официальном сайте извещения о проведении аукциона выписка из Единого государственного реестра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или нотариально заверенная копия такой выписки (для индивидуальных предпринимателей) </w:t>
      </w:r>
      <w:hyperlink w:anchor="P274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="009F62E2" w:rsidRPr="00E43F5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надлежащим образом заверенные в соответствии с законодательством соответствующего государства (для иностранных лиц), переведенные на русский язык документы о государственной регистрации юридического лица или физического лица в качестве индивидуального предпринимателя, полученные не ранее чем за шесть месяцев до даты размещения на официальном сайте извещения о проведении аукциона;</w:t>
      </w:r>
      <w:proofErr w:type="gramEnd"/>
    </w:p>
    <w:p w:rsidR="009F62E2" w:rsidRPr="00E43F5F" w:rsidRDefault="00835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.5.2.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9F62E2" w:rsidRPr="00E43F5F" w:rsidRDefault="00835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.5.3. Копии учредительных документов заявителя (для юридических лиц);</w:t>
      </w:r>
    </w:p>
    <w:p w:rsidR="009F62E2" w:rsidRPr="00D272C8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.5.4. Справку из налогового органа об исполнении налогоплательщиком обязанности по уплате налогов, сборов, пеней и налоговых санкций на дату подачи заявки </w:t>
      </w:r>
      <w:hyperlink w:anchor="P274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62E2" w:rsidRPr="00D272C8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5.5. Справки об отсутствии задолженностей по страховым взносам в Пенсионный фонд Российской Федерации и Фонд социального страхования Российской Федерации на дату подачи заявки </w:t>
      </w:r>
      <w:hyperlink w:anchor="P274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62E2" w:rsidRPr="00D272C8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.5.6. Справку из Пенсионного фонда Российской Федерации, подтверждающую размер среднемесячной заработной платы работников, за квартал, предшествующий дате подачи заявки </w:t>
      </w:r>
      <w:hyperlink w:anchor="P274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62E2" w:rsidRPr="00D272C8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.5.7. Справку из Фонда социального страхования Российской Федерации об отсутствии регистрации в качестве работодателя на дату подачи заявки (для индивидуальных предпринимателей, осуществляющих деятельность самостоятельно без привлечения работников) </w:t>
      </w:r>
      <w:hyperlink w:anchor="P274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="009F62E2" w:rsidRPr="00D272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.5.8. Платежное поручение, подтверждающее внесение задатка по заявленному лоту;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.5.9. Опись представленных документов в двух экземплярах.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.6. Поступившие заявки регистрируются организатором аукциона в порядке поступления с </w:t>
      </w:r>
      <w:r w:rsidR="009F62E2" w:rsidRPr="00E43F5F">
        <w:rPr>
          <w:rFonts w:ascii="Times New Roman" w:hAnsi="Times New Roman" w:cs="Times New Roman"/>
          <w:sz w:val="24"/>
          <w:szCs w:val="24"/>
        </w:rPr>
        <w:lastRenderedPageBreak/>
        <w:t>указанием номера, времени и даты регистрации.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Один экземпляр описи представленных документов с отметкой о дате и времени регистрации заявки возвращается претенденту.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.7. Заявка на участие в аукционе, поступившая по истечении срока ее приема, возвращается в день ее поступления.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.8. Прием заявок прекращается организатором аукциона за десять рабочих дней до проведения аукциона.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5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.9. Комиссия отклоняет заявки в следующих случаях: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.9.1. Непредставление документов, определенных аукционной документацией о проведен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>кциона, либо наличие в таких документах недостоверных сведений;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.9.2. Несоответствие претендента требованиям к участнику аукциона, указанным в </w:t>
      </w:r>
      <w:hyperlink w:anchor="P198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разделе </w:t>
        </w:r>
        <w:r w:rsidR="00F41526" w:rsidRPr="00D272C8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</w:t>
        </w:r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V</w:t>
        </w:r>
      </w:hyperlink>
      <w:r w:rsidR="009F62E2" w:rsidRPr="00E43F5F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.9.3. Невнесение задатка;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.9.4. Несоответствие заявки требованиям аукционной документации.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.10. В случае установления факта недостоверности сведений, содержащихся в документах, представленных претендентом или участником аукциона,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9F62E2" w:rsidRPr="00E43F5F" w:rsidRDefault="00835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62E2" w:rsidRPr="00E43F5F">
        <w:rPr>
          <w:rFonts w:ascii="Times New Roman" w:hAnsi="Times New Roman" w:cs="Times New Roman"/>
          <w:sz w:val="24"/>
          <w:szCs w:val="24"/>
        </w:rPr>
        <w:t>.11. Претендент, подавший заявку, вправе отозвать заявку в любое время до даты окончания приема заявок, уведомив в письменной форме организатора аукциона.</w:t>
      </w:r>
    </w:p>
    <w:p w:rsidR="009F62E2" w:rsidRPr="00E43F5F" w:rsidRDefault="009F6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74"/>
      <w:bookmarkEnd w:id="5"/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8351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VIII</w:t>
      </w:r>
      <w:r w:rsidR="009F62E2" w:rsidRPr="00E43F5F">
        <w:rPr>
          <w:rFonts w:ascii="Times New Roman" w:hAnsi="Times New Roman" w:cs="Times New Roman"/>
          <w:sz w:val="24"/>
          <w:szCs w:val="24"/>
        </w:rPr>
        <w:t>. Порядок проведения аукциона и оформление его результатов</w:t>
      </w: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83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.1. За три рабочих дня до даты проведения аукциона, указанной в информационном извещении о проведен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кциона,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заявок Комиссией принимается решение о допуске к участию в аукционе претендента и о признании претендента участником аукциона или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об отказе в допуске такого претендента к участию в аукционе в порядке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</w:t>
      </w:r>
      <w:hyperlink w:anchor="P265" w:history="1">
        <w:r w:rsidR="009F62E2" w:rsidRPr="00D27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8.9</w:t>
        </w:r>
      </w:hyperlink>
      <w:r w:rsidR="009F62E2" w:rsidRPr="00E43F5F">
        <w:rPr>
          <w:rFonts w:ascii="Times New Roman" w:hAnsi="Times New Roman" w:cs="Times New Roman"/>
          <w:sz w:val="24"/>
          <w:szCs w:val="24"/>
        </w:rPr>
        <w:t>настоящего Положения, которое оформляется протоколом рассмотрения заявок.</w:t>
      </w:r>
    </w:p>
    <w:p w:rsidR="009F62E2" w:rsidRPr="00E43F5F" w:rsidRDefault="00835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.2. Протокол рассмотрения заявок ведется Комиссией и подписывается всеми присутствующими на заседании членами Комиссии в день рассмотрения заявок. Протокол рассмотрения заявок не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чем на следующий день после рассмотрения заявок размещается организатором аукциона на официальном сайте.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.3. Аукцион признается несостоявшимся в следующих случаях: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.3.1. По окончании срока подачи заявок подана лишь одна заявка;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.3.2. По окончании срока подачи заявок не подано ни одной заявки;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.3.3. Комиссией принято решение об отказе всем претендентам в допуске к участию в аукционе.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Если аукционной документацией предусмотрено два и более лота, аукцион признается несостоявшимся по тем лотам, в отношении которых принято такое решение.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.4. В случае если аукцион признан несостоявшимся, Уполномоченный орган вправе объявить о проведении нового аукциона. В случае объявления о проведении нового аукциона Уполномоченный орган вправе изменить условия аукциона.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.5. Претендент приобретает статус участника аукциона с момента оформления Комиссией протокола о рассмотрении заявок.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.6. Аукцион проводится в следующем порядке: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1) торги осуществляет аукционист;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2) торги проводятся по каждому лоту отдельно;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t>3) торги ведутся путем повышения начального (минимального) размера платы за право заключения договора на размещение объекта, указанного в извещении о проведен</w:t>
      </w:r>
      <w:proofErr w:type="gramStart"/>
      <w:r w:rsidRPr="00E43F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43F5F">
        <w:rPr>
          <w:rFonts w:ascii="Times New Roman" w:hAnsi="Times New Roman" w:cs="Times New Roman"/>
          <w:sz w:val="24"/>
          <w:szCs w:val="24"/>
        </w:rPr>
        <w:t>кциона, на шаг аукциона;</w:t>
      </w:r>
    </w:p>
    <w:p w:rsidR="009F62E2" w:rsidRPr="00E43F5F" w:rsidRDefault="009F62E2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F5F">
        <w:rPr>
          <w:rFonts w:ascii="Times New Roman" w:hAnsi="Times New Roman" w:cs="Times New Roman"/>
          <w:sz w:val="24"/>
          <w:szCs w:val="24"/>
        </w:rPr>
        <w:lastRenderedPageBreak/>
        <w:t>4) победителем торгов признается участник, предложивший наиболее высокий размер платы за право заключения Договора.</w:t>
      </w:r>
    </w:p>
    <w:p w:rsidR="009F62E2" w:rsidRPr="00E43F5F" w:rsidRDefault="008351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Решение Комиссии об определении победителя оформляется протоколом об итогах аукциона, содержащим сведения о месте, дате и времени проведения аукциона, об участниках аукциона, о начальном (минимальном) размере платы за право заключения Договора, последнем и предпоследнем предложениях о размере платы за право заключения Договора, наименовании и месте нахождения (для юридического лица), фамилию, имя, отчестве, сведения о месте жительства (для индивидуального предпринимателя) победителя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аукциона и участника, который сделал предпоследнее предложение о размере платы за право заключения Договора.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.8. Протокол об итогах аукциона составляется в двух экземплярах, подписывается всеми присутствующими членами Комиссии в день проведения аукциона, один из экземпляров протокола остается у организатора аукциона.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.9. Протокол об итогах аукциона вручается победителю аукциона и является документом, удостоверяющим право победителя на право заключения Договора. Протокол об итогах аукциона не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проведения аукциона размещается организатором аукциона на официальном сайте.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Право на заключение Договора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право заключения Договора, равным начальному (минимальному) размеру платы за право заключения Договора, указанному в извещении о проведении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аукциона. При этом для Уполномоченного органа заключение предусмотренного настоящим пунктом Договора в указанных случаях является обязательным.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.11.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платы за заключение Договора.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.12. По результатам аукциона победитель аукциона и Уполномоченный орган в течение пяти рабочих дней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итогов аукциона заключают Договор.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.13. Оплата приобретаемого на аукционе права заключения Договора производится путем перечисления денежных средств на счет Уполномоченного органа, указанный в аукционной документации, в течение 10 банковских дней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Договора. Внесенный задаток засчитывается в счет размера платы за право заключения Договора. Справка, подтверждающая поступление в полном объеме платы за право заключения Договора, является неотъемлемым приложением к Договору.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>.14. Ответственность за уклонение или отказ от оплаты в установленные сроки предусматривается в Договоре в соответствии с законодательством Российской Федерации.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.15. В случае заключения Договора с лицом, предложившим наиболее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высокую цену, следующую после предложенного победителем аукциона размера платы за заключение Договора Уполномоченный орган заключает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Договор в течение 10 дней.</w:t>
      </w:r>
    </w:p>
    <w:p w:rsidR="009F62E2" w:rsidRPr="00E43F5F" w:rsidRDefault="008351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62E2" w:rsidRPr="00E43F5F">
        <w:rPr>
          <w:rFonts w:ascii="Times New Roman" w:hAnsi="Times New Roman" w:cs="Times New Roman"/>
          <w:sz w:val="24"/>
          <w:szCs w:val="24"/>
        </w:rPr>
        <w:t>X. Порядок возврата задатка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.1. Денежные средства, внесенные претендентами в качестве задатков, возвращаются Уполномоченным органом в течение пятнадцати рабочих дней: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.1.1. Претендентам со дня размещения на официальном сайте извещения об отказе от проведения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.1.2. Претенденту со дня поступления письменного уведомления об отзыве заявки при его получении до дня окончания приема заявок;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.1.3.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.1.4.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>.1.5. Второму участнику аукциона после заключения Договора с победителем аукциона.</w:t>
      </w:r>
    </w:p>
    <w:p w:rsidR="009F62E2" w:rsidRPr="00E43F5F" w:rsidRDefault="00835161" w:rsidP="00E43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2E2" w:rsidRPr="00E43F5F">
        <w:rPr>
          <w:rFonts w:ascii="Times New Roman" w:hAnsi="Times New Roman" w:cs="Times New Roman"/>
          <w:sz w:val="24"/>
          <w:szCs w:val="24"/>
        </w:rPr>
        <w:t xml:space="preserve">.2. В случае признания победителя аукциона или второго участника аукциона </w:t>
      </w:r>
      <w:proofErr w:type="gramStart"/>
      <w:r w:rsidR="009F62E2" w:rsidRPr="00E43F5F">
        <w:rPr>
          <w:rFonts w:ascii="Times New Roman" w:hAnsi="Times New Roman" w:cs="Times New Roman"/>
          <w:sz w:val="24"/>
          <w:szCs w:val="24"/>
        </w:rPr>
        <w:t>уклонившимися</w:t>
      </w:r>
      <w:proofErr w:type="gramEnd"/>
      <w:r w:rsidR="009F62E2" w:rsidRPr="00E43F5F">
        <w:rPr>
          <w:rFonts w:ascii="Times New Roman" w:hAnsi="Times New Roman" w:cs="Times New Roman"/>
          <w:sz w:val="24"/>
          <w:szCs w:val="24"/>
        </w:rPr>
        <w:t xml:space="preserve"> от заключения Договора внесенный задаток не возвращается.</w:t>
      </w:r>
    </w:p>
    <w:p w:rsidR="009F62E2" w:rsidRPr="00E43F5F" w:rsidRDefault="009F62E2" w:rsidP="00E43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E29" w:rsidRDefault="00DA0E29" w:rsidP="00DA0E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A0E29" w:rsidRDefault="00DA0E29" w:rsidP="00DA0E29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A0E29" w:rsidRPr="004A15AF" w:rsidRDefault="004A15AF" w:rsidP="004A15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A15A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4A15AF" w:rsidRPr="004A15AF" w:rsidRDefault="004A15AF" w:rsidP="004A15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A15AF">
        <w:rPr>
          <w:rFonts w:ascii="Times New Roman" w:hAnsi="Times New Roman" w:cs="Times New Roman"/>
          <w:sz w:val="26"/>
          <w:szCs w:val="26"/>
        </w:rPr>
        <w:t>СП «Село Ферзиково»</w:t>
      </w:r>
    </w:p>
    <w:p w:rsidR="004A15AF" w:rsidRPr="004A15AF" w:rsidRDefault="004A15AF" w:rsidP="004A15A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A15AF">
        <w:rPr>
          <w:rFonts w:ascii="Times New Roman" w:hAnsi="Times New Roman" w:cs="Times New Roman"/>
          <w:sz w:val="26"/>
          <w:szCs w:val="26"/>
        </w:rPr>
        <w:t>от 24.10.2019г. № 40</w:t>
      </w:r>
    </w:p>
    <w:p w:rsidR="00DA0E29" w:rsidRDefault="00DA0E29" w:rsidP="00DA0E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Типовая форма договора</w:t>
      </w:r>
    </w:p>
    <w:p w:rsidR="00DA0E29" w:rsidRDefault="00DA0E29" w:rsidP="00DA0E2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размещение нестационарного торгового объекта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4A15AF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A0E29">
        <w:rPr>
          <w:rFonts w:ascii="Times New Roman" w:hAnsi="Times New Roman" w:cs="Times New Roman"/>
          <w:sz w:val="26"/>
          <w:szCs w:val="26"/>
        </w:rPr>
        <w:t xml:space="preserve">. Ферзиково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A0E29">
        <w:rPr>
          <w:rFonts w:ascii="Times New Roman" w:hAnsi="Times New Roman" w:cs="Times New Roman"/>
          <w:sz w:val="26"/>
          <w:szCs w:val="26"/>
        </w:rPr>
        <w:t xml:space="preserve">     "___"__________ 20__ г.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</w:t>
      </w:r>
      <w:r w:rsidR="004A15AF">
        <w:rPr>
          <w:rFonts w:ascii="Times New Roman" w:hAnsi="Times New Roman" w:cs="Times New Roman"/>
          <w:sz w:val="26"/>
          <w:szCs w:val="26"/>
        </w:rPr>
        <w:t>ан) сельского поселения «Село</w:t>
      </w:r>
      <w:r>
        <w:rPr>
          <w:rFonts w:ascii="Times New Roman" w:hAnsi="Times New Roman" w:cs="Times New Roman"/>
          <w:sz w:val="26"/>
          <w:szCs w:val="26"/>
        </w:rPr>
        <w:t xml:space="preserve"> Ферзиково»),   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именуемая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в    дальнейшем «Уполномоченный  орган»,  в  лице  Главы администрации _________________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,  действующего  на  основании  </w:t>
      </w:r>
      <w:hyperlink r:id="rId16" w:history="1">
        <w:r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D272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с  одной стороны, и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 в лице ________________________________________________________,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-ей) на основании ___________________________________________,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именуемое(-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 в  дальнейшем  «Заявитель»</w:t>
      </w:r>
      <w:r w:rsidR="00B1474F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6"/>
          <w:szCs w:val="26"/>
        </w:rPr>
        <w:t>Победитель торгов» (подчеркнуть нужное  здесь  и  далее),  с  другой  стороны,  далее  совместно  именуемые «Стороны», заключили настоящий Договор о нижеследующем: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I. Предмет договора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45"/>
      <w:bookmarkEnd w:id="7"/>
      <w:r>
        <w:rPr>
          <w:rFonts w:ascii="Times New Roman" w:hAnsi="Times New Roman" w:cs="Times New Roman"/>
          <w:sz w:val="26"/>
          <w:szCs w:val="26"/>
        </w:rPr>
        <w:t xml:space="preserve">    1.1.  Уполномоченный  орган  предоставляет  Заявителю/Победителю торгов право на размещение нестационарного торгового объекта (тип) 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- Объект) для осуществления ________________________________________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(вид деятельности, группа реализуемых товаров)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адресному ориентиру в соответствии   со   схемой  размещения  нестационарных  торговых  объектов: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(место расположения объекта)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срок с _________________ 20__ года по ________________ 20__ года.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1.2.  Настоящий  Договор  заключен  в соответствии со схемой размещения нестационарных  торговых  объектов,  утвержденной  постановлением администрации _____________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  № _____,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победителем аукциона по продаже  права заключения Договора на размещение Объекта (протокол аукциона от   ____________________   по   лоту  №  _____)/с  единственным участником аукциона/со  вторым участником аукциона при уклонении или отказе победителя аукциона от заключения Договора (подчеркнуть нужное).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1.3.  Настоящий  Договор  вступает  в  силу  </w:t>
      </w:r>
      <w:proofErr w:type="gramStart"/>
      <w:r>
        <w:rPr>
          <w:rFonts w:ascii="Times New Roman" w:hAnsi="Times New Roman" w:cs="Times New Roman"/>
          <w:sz w:val="26"/>
          <w:szCs w:val="26"/>
        </w:rPr>
        <w:t>с 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его  подписания и действует с ____________ 20__ года по ___________ 20__ года.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II. Права и обязанности Сторон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 Уполномоченный орган вправе: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2.1.1.  Осуществлять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выполнением  Заявителем/Победителем торгов  условий настоящего Договора и требований нормативно-правовых актов, регулирующих размещение Объектов;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2.1.2.  В  случаях и порядке, которые установлены настоящим Договором и действующим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в одностороннем порядке отказаться от исполнения условий настоящего Договора;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 Уполномоченный орган обязан: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предоставить Заявителю/Победителю торгов право на размещение Объекта в  соответствии  со  схемой  размещения нестационарных торговых объектов по адресному  ориентиру,  указанному  в </w:t>
      </w:r>
      <w:hyperlink r:id="rId17" w:anchor="P345" w:history="1">
        <w:r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пункте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Договора. Право, предоставленное  Заявителю/Победителю  торгов  по  настоящему  Договору, не может быть предоставлено Уполномоченным органом другим лицам;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2.3. Заявитель/Победитель торгов вправе досрочно  отказаться  от исполнения условий настоящего Договора по  основаниям  и  в  порядке,  которые предусмотрены настоящим Договором и действующим законодательством Российской Федерации;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 Заявитель/Победитель торгов обязан: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2.4.1.  Обеспечить  размещение Объекта и его готовность к использованию в соответствии с типовым проектом и требованиями к нему в срок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2.4.2.  Использовать  Объект  по  назначению,  указанному  в </w:t>
      </w:r>
      <w:hyperlink r:id="rId18" w:anchor="P345" w:history="1">
        <w:r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пункте 1.1</w:t>
        </w:r>
      </w:hyperlink>
      <w:r>
        <w:rPr>
          <w:rFonts w:ascii="Times New Roman" w:hAnsi="Times New Roman" w:cs="Times New Roman"/>
          <w:sz w:val="26"/>
          <w:szCs w:val="26"/>
        </w:rPr>
        <w:t>настоящего Договора;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2.4.3.  Своевременно  и  полностью  внести  плату  согласно  настоящему Договору в размере и порядке, которым установлено настоящим Договором;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2.4.4.  Обеспечить  сохранение  внешнего  вида,  типа, местоположения и размеров Объекта в течение установленного периода размещения;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2.4.5.  Обеспечить  соблюдение  санитарных  норм  и  правил, требований законодательства   РФ,  вывоз  мусора  и  иных  отходов,  образовавшихся  в результате использования Объекта;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2.4.6. Не допускать загрязнения, захламления места размещения Объекта;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2.4.7.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Своевременно  демонтировать  Объект  с установленного места его расположения  согласно  схеме размещения нестационарных торговых объектов и привести  прилегающую  к  Объекту  территорию  в первоначальное состояние в течение  5  дней с даты окончания срока действия Договора, а также в случае досрочного  отказа в одностороннем порядке от исполнения условий настоящего Договора  по  инициативе Уполномоченного органа в соответствии с </w:t>
      </w:r>
      <w:hyperlink r:id="rId19" w:anchor="P472" w:history="1">
        <w:r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разделом V</w:t>
        </w:r>
      </w:hyperlink>
      <w:r w:rsidR="00047F75"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Договора;</w:t>
      </w:r>
      <w:proofErr w:type="gramEnd"/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2.4.8.   В   двухнедельный  срок  сообщить  Уполномоченному  органу  об изменении   своего   почтового   адреса,   наименования,   местонахождения, банковских   реквизитов  и  реорганизации.  В  случае  неисполнения  данной обязанности,  Уполномоченным  органом заказная корреспонденция направляется Заявителю/Победителю   по   старому  почтовому  адресу  и  будет  считаться полученной.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III. Платежи и расчеты по договору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3.1. Размер платы по договору определен (подчеркнуть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>):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  результатам  торгов  (протокол  аукциона  от  ______________ по лоту № _______) в случае заключения Договора по итогам аукциона по продаже права заключения Договора на размещение Объекта;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  цене,  равной  начальному  (минимальному)  размеру  платы  за  право заключения договора на размещение Объекта в случае заключения договора с единственным участником аукциона;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цене, следующей после предложенного победителем аукциона размера платы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 право  заключения  договора  на  размещение Объекта,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составляет ________________ (_____________________) руб., в случае заключения договора со вторым участником аукциона.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3.2.  Оплата  приобретаемого  на  аукционе права заключения договора на размещение Объекта производится путем перечисления денежных средств на счет Уполномоченного  органа,  указанный в аукционной документации, в течение 10 банковских  дней  </w:t>
      </w:r>
      <w:proofErr w:type="gramStart"/>
      <w:r>
        <w:rPr>
          <w:rFonts w:ascii="Times New Roman" w:hAnsi="Times New Roman" w:cs="Times New Roman"/>
          <w:sz w:val="26"/>
          <w:szCs w:val="26"/>
        </w:rPr>
        <w:t>с  даты заключения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настоящего Договора. Внесенный задаток засчитывается в счет размера платы за право размещение Объекта.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3.3.   Размер  платы  по  договору  за  право  заключения  договора  на размещение Объекта не может быть изменен по соглашению Сторон.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3.4.  Ответственность  покупателя  в случае его отказа или уклонения от оплаты  размера платы по Договору в установленные сроки предусматривается в соответствии с законодательством Российской Федерации.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IV. Ответственность Сторон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4.1.  В  случае  неисполнения или ненадлежащего исполнения обязательств по  настоящему  Договору  Стороны  несут  ответственность  в соответствии с действующим законодательством Российской Федерации.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4.2.    За    нарушение    сроков    внесения    платы    по   договору Заявитель/Победитель  торгов  выплачивает  Уполномоченному  органу  пени из расчета  0,1%  от  размера  невнесенной  суммы  за  каждый календарный день просрочки.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4.3.  Стороны  освобождаются  от  обязательств  по  договору  в  случае наступления   форс-мажорных  обстоятельств  в  соответствии  с  действующим законодательством Российской Федерации.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72"/>
      <w:bookmarkEnd w:id="8"/>
      <w:r>
        <w:rPr>
          <w:rFonts w:ascii="Times New Roman" w:hAnsi="Times New Roman" w:cs="Times New Roman"/>
          <w:sz w:val="26"/>
          <w:szCs w:val="26"/>
        </w:rPr>
        <w:t xml:space="preserve">                          V. Расторжение договора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5.1. 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может  быть  расторгнут по соглашению Сторон, по решению суда или в одностороннем порядке.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5.2.   Уполномоченный   орган   имеет   право  досрочно  отказаться  от исполнения условий настоящего договора в следующих случаях: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а) подача субъектом торговли соответствующего заявления;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б)  прекращение  субъектом  торговли  в  установленном  законом порядке своей деятельности;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в)  наличие  в  течение  одного  календарного  месяца в период действия договора более двух фактов реализации групп товаров, не предусмотренных для данного  места  размещения  нестационарного  торгового объекта утвержденной схемой   размещения  нестационарных  торговых  объектов,  что  подтверждено соответствующими актами проверок;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г)  невнесение  субъектом  торговли оплаты по договору в соответствии с условиями договора;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500"/>
      <w:bookmarkEnd w:id="9"/>
      <w:r>
        <w:rPr>
          <w:rFonts w:ascii="Times New Roman" w:hAnsi="Times New Roman" w:cs="Times New Roman"/>
          <w:sz w:val="26"/>
          <w:szCs w:val="26"/>
        </w:rPr>
        <w:t xml:space="preserve">    д) принятие органом местного самоуправления следующих решений: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о необходимости ремонта и (или) реконструкции автомобильных дорог, в случае  если  нахождение  нестационарного  торгового  объекта  препятствует осуществлению указанных работ;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об  использовании  территории,  занимаемой  нестационарным  торговым объектом,   для   целей,   связанных   с  развитием  улично-дорожной  сети, размещением  остановок  городского  общественного транспорта, оборудованием бордюров, организацией парковочных карманов;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о  размещении  объектов  капитального  строительства регионального и муниципального значения;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м) эксплуатация нестационарного торгового объекта не по специализации.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 случае  досрочного  прекращения действия договора администрация  в  семидневный  срок  с момента принятия решения о досрочном прекращении  действия договора направляет субъекту торговли соответствующее уведомление.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5.3.  </w:t>
      </w:r>
      <w:proofErr w:type="gramStart"/>
      <w:r>
        <w:rPr>
          <w:rFonts w:ascii="Times New Roman" w:hAnsi="Times New Roman" w:cs="Times New Roman"/>
          <w:sz w:val="26"/>
          <w:szCs w:val="26"/>
        </w:rPr>
        <w:t>В  случае досрочного прекращения действия договора нестационарный торговый  объект подлежит демонтажу субъектом торговли в течение 10 дней со дня   получения   им  уведомления  о  расторжении  договора  или  в  случае неполучения  им  уведомления  о  расторжении договора - в течение 10 дней с момента  публикации  распоряжения  в официальном печатном издании, при этом субъекту  торговли  не  компенсируются  понесенные  затраты,  в  том  числе внесенная плата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размещение нестационарного торгового объекта.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VI. Прочие условия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6.1.  Вопросы,  не  урегулированные  настоящим Договором, разрешаются в соответствии с действующим законодательством Российской Федерации.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6.2.  Договор  составлен  в  двух  экземплярах, каждый из которых имеет одинаковую юридическую силу.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  Споры  по  договору  разрешаются  в  Арбитражном  суде  Калужской области.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6.4.  Все  изменения  к  договору оформляются Сторонами дополнительными соглашениями,   составленными   в   письменной   форме,   которые  являются неотъемлемой частью договора.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6.5. Приложения к договору составляют его неотъемлемую часть.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  №  1  -  ситуационный  план размещения Объекта в масштабе М 1:500.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 № 2 - типовой проект и требования к нему.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 №  3  -  размер  платы  за  право  заключения  договора на размещение Объекта.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 № 4 - справка о полной оплате.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VII. Юридические адреса, банковские реквизиты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и подписи Сторон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047F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орган:                 </w:t>
      </w:r>
      <w:r w:rsidR="00047F7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Заявитель/Победитель торгов: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       _____________________________________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________________________.      Адрес: _____________________________.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ИНН/КПП _______________________,      ИНН/КПП ____________________________,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/с ___________________________       р/с _________________________________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_____________________________,      в __________________________________,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к/с ___________________________,      к/с ________________________________,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___________________________,      БИК ________________________________,</w:t>
      </w:r>
    </w:p>
    <w:p w:rsidR="00DA0E29" w:rsidRPr="00D272C8" w:rsidRDefault="00B1474F" w:rsidP="00DA0E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0" w:history="1">
        <w:r w:rsidR="00DA0E29"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ОКАТО</w:t>
        </w:r>
      </w:hyperlink>
      <w:r w:rsidR="00DA0E29" w:rsidRPr="00D272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__________________________,      </w:t>
      </w:r>
      <w:hyperlink r:id="rId21" w:history="1">
        <w:r w:rsidR="00DA0E29"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ОКАТО</w:t>
        </w:r>
      </w:hyperlink>
      <w:r w:rsidR="00DA0E29" w:rsidRPr="00D272C8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_______________________________,</w:t>
      </w:r>
    </w:p>
    <w:p w:rsidR="00DA0E29" w:rsidRDefault="00B1474F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DA0E29"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ОКОНХ</w:t>
        </w:r>
      </w:hyperlink>
      <w:r w:rsidR="00DA0E29">
        <w:rPr>
          <w:rFonts w:ascii="Times New Roman" w:hAnsi="Times New Roman" w:cs="Times New Roman"/>
          <w:sz w:val="26"/>
          <w:szCs w:val="26"/>
        </w:rPr>
        <w:t xml:space="preserve">_________________________,      </w:t>
      </w:r>
      <w:hyperlink r:id="rId23" w:history="1">
        <w:r w:rsidR="00DA0E29" w:rsidRPr="00D272C8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ОКОНХ</w:t>
        </w:r>
      </w:hyperlink>
      <w:r w:rsidR="00DA0E29" w:rsidRPr="00D272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</w:t>
      </w:r>
      <w:r w:rsidR="00DA0E29">
        <w:rPr>
          <w:rFonts w:ascii="Times New Roman" w:hAnsi="Times New Roman" w:cs="Times New Roman"/>
          <w:sz w:val="26"/>
          <w:szCs w:val="26"/>
        </w:rPr>
        <w:t>__________________________,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ОКПО __________________________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ОКПО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_______________________________.      ____________________________________.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(подпись)                                                                     (подпись)</w:t>
      </w:r>
    </w:p>
    <w:p w:rsidR="00DA0E29" w:rsidRDefault="00DA0E29" w:rsidP="00DA0E2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                     М.П.</w:t>
      </w:r>
    </w:p>
    <w:p w:rsidR="00DA0E29" w:rsidRDefault="00DA0E29" w:rsidP="00DA0E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E29" w:rsidRDefault="00DA0E29" w:rsidP="00DA0E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2E2" w:rsidRPr="00E43F5F" w:rsidRDefault="009F6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F62E2" w:rsidRPr="00E43F5F" w:rsidSect="00E43F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E2"/>
    <w:rsid w:val="00047F75"/>
    <w:rsid w:val="00096E15"/>
    <w:rsid w:val="000E0EBD"/>
    <w:rsid w:val="0011135D"/>
    <w:rsid w:val="00177612"/>
    <w:rsid w:val="001F1938"/>
    <w:rsid w:val="00221D98"/>
    <w:rsid w:val="002D180E"/>
    <w:rsid w:val="002D7D1C"/>
    <w:rsid w:val="00307B92"/>
    <w:rsid w:val="003540E1"/>
    <w:rsid w:val="00384D06"/>
    <w:rsid w:val="0039198A"/>
    <w:rsid w:val="003F7AB7"/>
    <w:rsid w:val="004076B3"/>
    <w:rsid w:val="004444A3"/>
    <w:rsid w:val="004A15AF"/>
    <w:rsid w:val="004B15BD"/>
    <w:rsid w:val="004D0140"/>
    <w:rsid w:val="004D02F0"/>
    <w:rsid w:val="004F5A57"/>
    <w:rsid w:val="005A0B45"/>
    <w:rsid w:val="005A3F59"/>
    <w:rsid w:val="005B5BBA"/>
    <w:rsid w:val="006361D6"/>
    <w:rsid w:val="00671610"/>
    <w:rsid w:val="006A1077"/>
    <w:rsid w:val="006A6156"/>
    <w:rsid w:val="006B368D"/>
    <w:rsid w:val="006F06C7"/>
    <w:rsid w:val="00831348"/>
    <w:rsid w:val="00835161"/>
    <w:rsid w:val="00866287"/>
    <w:rsid w:val="00915E20"/>
    <w:rsid w:val="00927757"/>
    <w:rsid w:val="00944EF6"/>
    <w:rsid w:val="00994951"/>
    <w:rsid w:val="00996625"/>
    <w:rsid w:val="009B5CAE"/>
    <w:rsid w:val="009F62E2"/>
    <w:rsid w:val="00A47D14"/>
    <w:rsid w:val="00B1474F"/>
    <w:rsid w:val="00B86BF9"/>
    <w:rsid w:val="00B94974"/>
    <w:rsid w:val="00B97035"/>
    <w:rsid w:val="00D2694D"/>
    <w:rsid w:val="00D272C8"/>
    <w:rsid w:val="00D43B19"/>
    <w:rsid w:val="00D76CED"/>
    <w:rsid w:val="00D869C5"/>
    <w:rsid w:val="00DA0E29"/>
    <w:rsid w:val="00DA611E"/>
    <w:rsid w:val="00DD52BE"/>
    <w:rsid w:val="00DE60FD"/>
    <w:rsid w:val="00E42D31"/>
    <w:rsid w:val="00E43F5F"/>
    <w:rsid w:val="00E46387"/>
    <w:rsid w:val="00E577D1"/>
    <w:rsid w:val="00E7667E"/>
    <w:rsid w:val="00EA61CA"/>
    <w:rsid w:val="00ED5216"/>
    <w:rsid w:val="00F2417D"/>
    <w:rsid w:val="00F41526"/>
    <w:rsid w:val="00F87B27"/>
    <w:rsid w:val="00FA052F"/>
    <w:rsid w:val="00FA73F4"/>
    <w:rsid w:val="00FE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F5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5F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B86BF9"/>
  </w:style>
  <w:style w:type="character" w:styleId="a5">
    <w:name w:val="Hyperlink"/>
    <w:basedOn w:val="a0"/>
    <w:uiPriority w:val="99"/>
    <w:semiHidden/>
    <w:unhideWhenUsed/>
    <w:rsid w:val="00DA0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1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2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F5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5F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B86BF9"/>
  </w:style>
  <w:style w:type="character" w:styleId="a5">
    <w:name w:val="Hyperlink"/>
    <w:basedOn w:val="a0"/>
    <w:uiPriority w:val="99"/>
    <w:semiHidden/>
    <w:unhideWhenUsed/>
    <w:rsid w:val="00DA0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64A7043FBF0C1FC339BF8252B6C5E111D4B1C01AE7555550E10992847A4FCD20E163303010BCBtFx4N" TargetMode="External"/><Relationship Id="rId13" Type="http://schemas.openxmlformats.org/officeDocument/2006/relationships/hyperlink" Target="consultantplus://offline/ref=F7664A7043FBF0C1FC339BF8252B6C5E111E4F1A01AB7555550E109928t4x7N" TargetMode="External"/><Relationship Id="rId18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664A7043FBF0C1FC339BF8252B6C5E111E4A1D05AD7555550E109928t4x7N" TargetMode="External"/><Relationship Id="rId7" Type="http://schemas.openxmlformats.org/officeDocument/2006/relationships/hyperlink" Target="consultantplus://offline/ref=F7664A7043FBF0C1FC339BF8252B6C5E111F4A1E03AE7555550E10992847A4FCD20E163303010BC8tFx5N" TargetMode="External"/><Relationship Id="rId12" Type="http://schemas.openxmlformats.org/officeDocument/2006/relationships/hyperlink" Target="consultantplus://offline/ref=F7664A7043FBF0C1FC339BF8252B6C5E111F4A1E03AE7555550E109928t4x7N" TargetMode="External"/><Relationship Id="rId17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664A7043FBF0C1FC3385F533473250141415120DA477030A514BC47F4EAEABt9x5N" TargetMode="External"/><Relationship Id="rId20" Type="http://schemas.openxmlformats.org/officeDocument/2006/relationships/hyperlink" Target="consultantplus://offline/ref=F7664A7043FBF0C1FC339BF8252B6C5E111E4A1D05AD7555550E109928t4x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64A7043FBF0C1FC339BF8252B6C5E111D4B1C01AE7555550E10992847A4FCD20E163303010BCBtFx4N" TargetMode="External"/><Relationship Id="rId11" Type="http://schemas.openxmlformats.org/officeDocument/2006/relationships/hyperlink" Target="consultantplus://offline/ref=F7664A7043FBF0C1FC339BF8252B6C5E111D4B1C01AE7555550E10992847A4FCD20E163303010BCBtFx4N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7664A7043FBF0C1FC339BF8252B6C5E111E4F1A01AB7555550E10992847A4FCD20E163303030ACEtFx0N" TargetMode="External"/><Relationship Id="rId23" Type="http://schemas.openxmlformats.org/officeDocument/2006/relationships/hyperlink" Target="consultantplus://offline/ref=F7664A7043FBF0C1FC339BF8252B6C5E11194C1900A7285F5D571C9Bt2xFN" TargetMode="External"/><Relationship Id="rId10" Type="http://schemas.openxmlformats.org/officeDocument/2006/relationships/hyperlink" Target="consultantplus://offline/ref=F7664A7043FBF0C1FC3385F5334732501414151205AC7A0A0F5216CE7717A2A992t4xEN" TargetMode="External"/><Relationship Id="rId19" Type="http://schemas.openxmlformats.org/officeDocument/2006/relationships/hyperlink" Target="file:///C:\Users\User\Desktop\&#1052;&#1086;&#1080;%20&#1076;&#1086;&#1082;&#1091;&#1084;&#1077;&#1085;&#1090;&#1099;\&#1047;&#1072;&#1082;&#1086;&#1085;&#1099;\&#1053;&#1058;&#1054;\&#1053;&#1058;&#1054;%20&#1050;&#1080;&#1088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664A7043FBF0C1FC339BF8252B6C5E111F4A1E03AE7555550E10992847A4FCD20E163303010BC8tFx5N" TargetMode="External"/><Relationship Id="rId14" Type="http://schemas.openxmlformats.org/officeDocument/2006/relationships/hyperlink" Target="consultantplus://offline/ref=F7664A7043FBF0C1FC3385F5334732501414151205AF780A09514BC47F4EAEABt9x5N" TargetMode="External"/><Relationship Id="rId22" Type="http://schemas.openxmlformats.org/officeDocument/2006/relationships/hyperlink" Target="consultantplus://offline/ref=F7664A7043FBF0C1FC339BF8252B6C5E11194C1900A7285F5D571C9Bt2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6832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4</cp:revision>
  <cp:lastPrinted>2019-11-05T11:58:00Z</cp:lastPrinted>
  <dcterms:created xsi:type="dcterms:W3CDTF">2020-02-21T08:35:00Z</dcterms:created>
  <dcterms:modified xsi:type="dcterms:W3CDTF">2020-07-28T09:28:00Z</dcterms:modified>
</cp:coreProperties>
</file>