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38" w:rsidRDefault="00B37938">
      <w:pPr>
        <w:pStyle w:val="ConsPlusNormal"/>
        <w:jc w:val="both"/>
      </w:pPr>
    </w:p>
    <w:p w:rsidR="00B37938" w:rsidRDefault="00B37938">
      <w:pPr>
        <w:pStyle w:val="ConsPlusNormal"/>
        <w:jc w:val="right"/>
        <w:outlineLvl w:val="0"/>
      </w:pPr>
      <w:r>
        <w:t>Приложение N 1</w:t>
      </w:r>
    </w:p>
    <w:p w:rsidR="00B37938" w:rsidRDefault="00B37938">
      <w:pPr>
        <w:pStyle w:val="ConsPlusNormal"/>
        <w:jc w:val="right"/>
      </w:pPr>
      <w:r>
        <w:t>к Постановлению</w:t>
      </w:r>
    </w:p>
    <w:p w:rsidR="00B37938" w:rsidRDefault="00B37938">
      <w:pPr>
        <w:pStyle w:val="ConsPlusNormal"/>
        <w:jc w:val="right"/>
      </w:pPr>
      <w:r>
        <w:t>администрации</w:t>
      </w:r>
    </w:p>
    <w:p w:rsidR="00B37938" w:rsidRDefault="00B37938">
      <w:pPr>
        <w:pStyle w:val="ConsPlusNormal"/>
        <w:jc w:val="right"/>
      </w:pPr>
      <w:r>
        <w:t>(исполнительно-распорядительного органа)</w:t>
      </w:r>
    </w:p>
    <w:p w:rsidR="00B37938" w:rsidRDefault="00B37938">
      <w:pPr>
        <w:pStyle w:val="ConsPlusNormal"/>
        <w:jc w:val="right"/>
      </w:pPr>
      <w:r>
        <w:t>муниципального района</w:t>
      </w:r>
    </w:p>
    <w:p w:rsidR="00B37938" w:rsidRDefault="00B37938">
      <w:pPr>
        <w:pStyle w:val="ConsPlusNormal"/>
        <w:jc w:val="right"/>
      </w:pPr>
      <w:r>
        <w:t>"Ферзиковский район"</w:t>
      </w:r>
    </w:p>
    <w:p w:rsidR="00B37938" w:rsidRDefault="00B37938">
      <w:pPr>
        <w:pStyle w:val="ConsPlusNormal"/>
        <w:jc w:val="right"/>
      </w:pPr>
      <w:r>
        <w:t>от 22 марта 2019 года N 173</w:t>
      </w:r>
    </w:p>
    <w:p w:rsidR="00B37938" w:rsidRDefault="00B379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79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7938" w:rsidRDefault="00B379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938" w:rsidRDefault="00B3793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</w:t>
            </w:r>
          </w:p>
          <w:p w:rsidR="00B37938" w:rsidRDefault="00B37938">
            <w:pPr>
              <w:pStyle w:val="ConsPlusNormal"/>
              <w:jc w:val="center"/>
            </w:pPr>
            <w:r>
              <w:rPr>
                <w:color w:val="392C69"/>
              </w:rPr>
              <w:t xml:space="preserve">"Ферзиковский район" от 12.08.2019 </w:t>
            </w:r>
            <w:hyperlink r:id="rId4" w:history="1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31.03.2020 </w:t>
            </w:r>
            <w:hyperlink r:id="rId5" w:history="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B37938" w:rsidRDefault="00B379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07.12.2020 </w:t>
            </w:r>
            <w:hyperlink r:id="rId6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18.02.2021 </w:t>
            </w:r>
            <w:hyperlink r:id="rId7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37938" w:rsidRDefault="00B37938">
      <w:pPr>
        <w:pStyle w:val="ConsPlusNormal"/>
        <w:jc w:val="both"/>
      </w:pPr>
    </w:p>
    <w:p w:rsidR="00B37938" w:rsidRDefault="00B37938">
      <w:pPr>
        <w:pStyle w:val="ConsPlusTitle"/>
        <w:jc w:val="center"/>
        <w:outlineLvl w:val="1"/>
      </w:pPr>
      <w:bookmarkStart w:id="0" w:name="P44"/>
      <w:bookmarkStart w:id="1" w:name="_GoBack"/>
      <w:bookmarkEnd w:id="0"/>
      <w:r>
        <w:t>ПАСПОРТ</w:t>
      </w:r>
    </w:p>
    <w:p w:rsidR="00B37938" w:rsidRDefault="00B37938">
      <w:pPr>
        <w:pStyle w:val="ConsPlusTitle"/>
        <w:jc w:val="center"/>
      </w:pPr>
      <w:r>
        <w:t>муниципальной программы "Развитие малого и среднего</w:t>
      </w:r>
    </w:p>
    <w:p w:rsidR="00B37938" w:rsidRDefault="00B37938">
      <w:pPr>
        <w:pStyle w:val="ConsPlusTitle"/>
        <w:jc w:val="center"/>
      </w:pPr>
      <w:r>
        <w:t>предпринимательства на территории муниципального района</w:t>
      </w:r>
    </w:p>
    <w:p w:rsidR="00B37938" w:rsidRDefault="00B37938">
      <w:pPr>
        <w:pStyle w:val="ConsPlusTitle"/>
        <w:jc w:val="center"/>
      </w:pPr>
      <w:r>
        <w:t>"Ферзиковский район"</w:t>
      </w:r>
    </w:p>
    <w:bookmarkEnd w:id="1"/>
    <w:p w:rsidR="00B37938" w:rsidRDefault="00B37938">
      <w:pPr>
        <w:pStyle w:val="ConsPlusNormal"/>
        <w:jc w:val="both"/>
      </w:pPr>
    </w:p>
    <w:p w:rsidR="00B37938" w:rsidRDefault="00B37938">
      <w:pPr>
        <w:sectPr w:rsidR="00B37938" w:rsidSect="004B55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1020"/>
        <w:gridCol w:w="1020"/>
        <w:gridCol w:w="1024"/>
        <w:gridCol w:w="1020"/>
        <w:gridCol w:w="1020"/>
        <w:gridCol w:w="1020"/>
        <w:gridCol w:w="679"/>
      </w:tblGrid>
      <w:tr w:rsidR="00B37938">
        <w:tc>
          <w:tcPr>
            <w:tcW w:w="2268" w:type="dxa"/>
          </w:tcPr>
          <w:p w:rsidR="00B37938" w:rsidRDefault="00B37938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8787" w:type="dxa"/>
            <w:gridSpan w:val="8"/>
          </w:tcPr>
          <w:p w:rsidR="00B37938" w:rsidRDefault="00B37938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"Ферзиковский район"</w:t>
            </w:r>
          </w:p>
        </w:tc>
      </w:tr>
      <w:tr w:rsidR="00B37938">
        <w:tc>
          <w:tcPr>
            <w:tcW w:w="2268" w:type="dxa"/>
          </w:tcPr>
          <w:p w:rsidR="00B37938" w:rsidRDefault="00B37938">
            <w:pPr>
              <w:pStyle w:val="ConsPlusNormal"/>
            </w:pPr>
            <w:r>
              <w:t>2. Участники муниципальной программы</w:t>
            </w:r>
          </w:p>
        </w:tc>
        <w:tc>
          <w:tcPr>
            <w:tcW w:w="8787" w:type="dxa"/>
            <w:gridSpan w:val="8"/>
          </w:tcPr>
          <w:p w:rsidR="00B37938" w:rsidRDefault="00B37938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"Ферзиковский район";</w:t>
            </w:r>
          </w:p>
          <w:p w:rsidR="00B37938" w:rsidRDefault="00B37938">
            <w:pPr>
              <w:pStyle w:val="ConsPlusNormal"/>
            </w:pPr>
            <w:r>
              <w:t>отдел архитектуры, градостроительства, земельных и имущественных отношений администрации (исполнительно-распорядительного органа) муниципального района "Ферзиковский район"</w:t>
            </w:r>
          </w:p>
        </w:tc>
      </w:tr>
      <w:tr w:rsidR="00B37938">
        <w:tc>
          <w:tcPr>
            <w:tcW w:w="2268" w:type="dxa"/>
          </w:tcPr>
          <w:p w:rsidR="00B37938" w:rsidRDefault="00B37938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8787" w:type="dxa"/>
            <w:gridSpan w:val="8"/>
          </w:tcPr>
          <w:p w:rsidR="00B37938" w:rsidRDefault="00B37938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</w:t>
            </w:r>
          </w:p>
        </w:tc>
      </w:tr>
      <w:tr w:rsidR="00B37938">
        <w:tc>
          <w:tcPr>
            <w:tcW w:w="2268" w:type="dxa"/>
          </w:tcPr>
          <w:p w:rsidR="00B37938" w:rsidRDefault="00B37938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8787" w:type="dxa"/>
            <w:gridSpan w:val="8"/>
          </w:tcPr>
          <w:p w:rsidR="00B37938" w:rsidRDefault="00B37938">
            <w:pPr>
              <w:pStyle w:val="ConsPlusNormal"/>
            </w:pPr>
            <w:r>
              <w:t>- Повышение предпринимательской активности и развитие малого и среднего предпринимательства;</w:t>
            </w:r>
          </w:p>
          <w:p w:rsidR="00B37938" w:rsidRDefault="00B37938">
            <w:pPr>
              <w:pStyle w:val="ConsPlusNormal"/>
            </w:pPr>
            <w:r>
              <w:t>- оказание информационной, консультационной и финансовой поддержки субъектов малого и среднего предпринимательства</w:t>
            </w:r>
          </w:p>
        </w:tc>
      </w:tr>
      <w:tr w:rsidR="00B37938">
        <w:tc>
          <w:tcPr>
            <w:tcW w:w="2268" w:type="dxa"/>
          </w:tcPr>
          <w:p w:rsidR="00B37938" w:rsidRDefault="00B37938">
            <w:pPr>
              <w:pStyle w:val="ConsPlusNormal"/>
            </w:pPr>
            <w:r>
              <w:t>5. Подпрограммы муниципальной программы</w:t>
            </w:r>
          </w:p>
        </w:tc>
        <w:tc>
          <w:tcPr>
            <w:tcW w:w="8787" w:type="dxa"/>
            <w:gridSpan w:val="8"/>
          </w:tcPr>
          <w:p w:rsidR="00B37938" w:rsidRDefault="00B37938">
            <w:pPr>
              <w:pStyle w:val="ConsPlusNormal"/>
            </w:pPr>
            <w:r>
              <w:t>Отсутствуют</w:t>
            </w:r>
          </w:p>
        </w:tc>
      </w:tr>
      <w:tr w:rsidR="00B37938">
        <w:tc>
          <w:tcPr>
            <w:tcW w:w="2268" w:type="dxa"/>
          </w:tcPr>
          <w:p w:rsidR="00B37938" w:rsidRDefault="00B37938">
            <w:pPr>
              <w:pStyle w:val="ConsPlusNormal"/>
            </w:pPr>
            <w:r>
              <w:t>6. Индикаторы муниципальной программы</w:t>
            </w:r>
          </w:p>
        </w:tc>
        <w:tc>
          <w:tcPr>
            <w:tcW w:w="8787" w:type="dxa"/>
            <w:gridSpan w:val="8"/>
          </w:tcPr>
          <w:p w:rsidR="00B37938" w:rsidRDefault="00B37938">
            <w:pPr>
              <w:pStyle w:val="ConsPlusNormal"/>
            </w:pPr>
            <w:r>
              <w:t>- количество действующих субъектов малого и среднего предпринимательства;</w:t>
            </w:r>
          </w:p>
          <w:p w:rsidR="00B37938" w:rsidRDefault="00B37938">
            <w:pPr>
              <w:pStyle w:val="ConsPlusNormal"/>
            </w:pPr>
            <w:r>
              <w:t>- количество работников (без внешних совместителей), занятых на малых и средних предприятиях;</w:t>
            </w:r>
          </w:p>
          <w:p w:rsidR="00B37938" w:rsidRDefault="00B37938">
            <w:pPr>
              <w:pStyle w:val="ConsPlusNormal"/>
            </w:pPr>
            <w:r>
              <w:t>- объем оборота на малых предприятиях (собственного производства)</w:t>
            </w:r>
          </w:p>
        </w:tc>
      </w:tr>
      <w:tr w:rsidR="00B37938">
        <w:tc>
          <w:tcPr>
            <w:tcW w:w="2268" w:type="dxa"/>
          </w:tcPr>
          <w:p w:rsidR="00B37938" w:rsidRDefault="00B37938">
            <w:pPr>
              <w:pStyle w:val="ConsPlusNormal"/>
            </w:pPr>
            <w:r>
              <w:t>7. Сроки и этапы реализации муниципальной программы</w:t>
            </w:r>
          </w:p>
        </w:tc>
        <w:tc>
          <w:tcPr>
            <w:tcW w:w="8787" w:type="dxa"/>
            <w:gridSpan w:val="8"/>
          </w:tcPr>
          <w:p w:rsidR="00B37938" w:rsidRDefault="00B37938">
            <w:pPr>
              <w:pStyle w:val="ConsPlusNormal"/>
            </w:pPr>
            <w:r>
              <w:t>2019 - 2024 годы, реализуется в один этап</w:t>
            </w:r>
          </w:p>
        </w:tc>
      </w:tr>
      <w:tr w:rsidR="00B37938">
        <w:tc>
          <w:tcPr>
            <w:tcW w:w="2268" w:type="dxa"/>
            <w:vMerge w:val="restart"/>
            <w:tcBorders>
              <w:bottom w:val="nil"/>
            </w:tcBorders>
          </w:tcPr>
          <w:p w:rsidR="00B37938" w:rsidRDefault="00B37938">
            <w:pPr>
              <w:pStyle w:val="ConsPlusNormal"/>
            </w:pPr>
            <w:r>
              <w:t xml:space="preserve">8. Объемы </w:t>
            </w:r>
            <w:r>
              <w:lastRenderedPageBreak/>
              <w:t>финансирования муниципальной программы за счет бюджетных ассигнований</w:t>
            </w:r>
          </w:p>
        </w:tc>
        <w:tc>
          <w:tcPr>
            <w:tcW w:w="1984" w:type="dxa"/>
            <w:vMerge w:val="restart"/>
          </w:tcPr>
          <w:p w:rsidR="00B37938" w:rsidRDefault="00B37938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1020" w:type="dxa"/>
            <w:vMerge w:val="restart"/>
          </w:tcPr>
          <w:p w:rsidR="00B37938" w:rsidRDefault="00B37938">
            <w:pPr>
              <w:pStyle w:val="ConsPlusNormal"/>
              <w:jc w:val="center"/>
            </w:pPr>
            <w:r>
              <w:lastRenderedPageBreak/>
              <w:t xml:space="preserve">Всего </w:t>
            </w:r>
            <w:r>
              <w:lastRenderedPageBreak/>
              <w:t>(тыс. руб.)</w:t>
            </w:r>
          </w:p>
        </w:tc>
        <w:tc>
          <w:tcPr>
            <w:tcW w:w="5783" w:type="dxa"/>
            <w:gridSpan w:val="6"/>
          </w:tcPr>
          <w:p w:rsidR="00B37938" w:rsidRDefault="00B37938">
            <w:pPr>
              <w:pStyle w:val="ConsPlusNormal"/>
              <w:jc w:val="center"/>
            </w:pPr>
            <w:r>
              <w:lastRenderedPageBreak/>
              <w:t>В том числе по годам</w:t>
            </w:r>
          </w:p>
        </w:tc>
      </w:tr>
      <w:tr w:rsidR="00B37938">
        <w:tc>
          <w:tcPr>
            <w:tcW w:w="2268" w:type="dxa"/>
            <w:vMerge/>
            <w:tcBorders>
              <w:bottom w:val="nil"/>
            </w:tcBorders>
          </w:tcPr>
          <w:p w:rsidR="00B37938" w:rsidRDefault="00B37938"/>
        </w:tc>
        <w:tc>
          <w:tcPr>
            <w:tcW w:w="1984" w:type="dxa"/>
            <w:vMerge/>
          </w:tcPr>
          <w:p w:rsidR="00B37938" w:rsidRDefault="00B37938"/>
        </w:tc>
        <w:tc>
          <w:tcPr>
            <w:tcW w:w="1020" w:type="dxa"/>
            <w:vMerge/>
          </w:tcPr>
          <w:p w:rsidR="00B37938" w:rsidRDefault="00B37938"/>
        </w:tc>
        <w:tc>
          <w:tcPr>
            <w:tcW w:w="1020" w:type="dxa"/>
          </w:tcPr>
          <w:p w:rsidR="00B37938" w:rsidRDefault="00B3793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79" w:type="dxa"/>
          </w:tcPr>
          <w:p w:rsidR="00B37938" w:rsidRDefault="00B37938">
            <w:pPr>
              <w:pStyle w:val="ConsPlusNormal"/>
              <w:jc w:val="center"/>
            </w:pPr>
            <w:r>
              <w:t>2024</w:t>
            </w:r>
          </w:p>
        </w:tc>
      </w:tr>
      <w:tr w:rsidR="00B37938">
        <w:tc>
          <w:tcPr>
            <w:tcW w:w="2268" w:type="dxa"/>
            <w:vMerge/>
            <w:tcBorders>
              <w:bottom w:val="nil"/>
            </w:tcBorders>
          </w:tcPr>
          <w:p w:rsidR="00B37938" w:rsidRDefault="00B37938"/>
        </w:tc>
        <w:tc>
          <w:tcPr>
            <w:tcW w:w="1984" w:type="dxa"/>
          </w:tcPr>
          <w:p w:rsidR="00B37938" w:rsidRDefault="00B37938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right"/>
            </w:pPr>
            <w:r>
              <w:t>6276,005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right"/>
            </w:pPr>
            <w:r>
              <w:t>1303,448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1464,874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right"/>
            </w:pPr>
            <w:r>
              <w:t>1002,561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right"/>
            </w:pPr>
            <w:r>
              <w:t>1002,561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right"/>
            </w:pPr>
            <w:r>
              <w:t>1002,561</w:t>
            </w:r>
          </w:p>
        </w:tc>
        <w:tc>
          <w:tcPr>
            <w:tcW w:w="679" w:type="dxa"/>
          </w:tcPr>
          <w:p w:rsidR="00B37938" w:rsidRDefault="00B37938">
            <w:pPr>
              <w:pStyle w:val="ConsPlusNormal"/>
              <w:jc w:val="right"/>
            </w:pPr>
            <w:r>
              <w:t>500,0</w:t>
            </w:r>
          </w:p>
        </w:tc>
      </w:tr>
      <w:tr w:rsidR="00B37938">
        <w:tc>
          <w:tcPr>
            <w:tcW w:w="2268" w:type="dxa"/>
            <w:vMerge/>
            <w:tcBorders>
              <w:bottom w:val="nil"/>
            </w:tcBorders>
          </w:tcPr>
          <w:p w:rsidR="00B37938" w:rsidRDefault="00B37938"/>
        </w:tc>
        <w:tc>
          <w:tcPr>
            <w:tcW w:w="1984" w:type="dxa"/>
          </w:tcPr>
          <w:p w:rsidR="00B37938" w:rsidRDefault="00B37938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</w:pPr>
          </w:p>
        </w:tc>
        <w:tc>
          <w:tcPr>
            <w:tcW w:w="1020" w:type="dxa"/>
          </w:tcPr>
          <w:p w:rsidR="00B37938" w:rsidRDefault="00B37938">
            <w:pPr>
              <w:pStyle w:val="ConsPlusNormal"/>
            </w:pPr>
          </w:p>
        </w:tc>
        <w:tc>
          <w:tcPr>
            <w:tcW w:w="1024" w:type="dxa"/>
          </w:tcPr>
          <w:p w:rsidR="00B37938" w:rsidRDefault="00B37938">
            <w:pPr>
              <w:pStyle w:val="ConsPlusNormal"/>
            </w:pPr>
          </w:p>
        </w:tc>
        <w:tc>
          <w:tcPr>
            <w:tcW w:w="1020" w:type="dxa"/>
          </w:tcPr>
          <w:p w:rsidR="00B37938" w:rsidRDefault="00B37938">
            <w:pPr>
              <w:pStyle w:val="ConsPlusNormal"/>
            </w:pPr>
          </w:p>
        </w:tc>
        <w:tc>
          <w:tcPr>
            <w:tcW w:w="1020" w:type="dxa"/>
          </w:tcPr>
          <w:p w:rsidR="00B37938" w:rsidRDefault="00B37938">
            <w:pPr>
              <w:pStyle w:val="ConsPlusNormal"/>
            </w:pPr>
          </w:p>
        </w:tc>
        <w:tc>
          <w:tcPr>
            <w:tcW w:w="1020" w:type="dxa"/>
          </w:tcPr>
          <w:p w:rsidR="00B37938" w:rsidRDefault="00B37938">
            <w:pPr>
              <w:pStyle w:val="ConsPlusNormal"/>
            </w:pPr>
          </w:p>
        </w:tc>
        <w:tc>
          <w:tcPr>
            <w:tcW w:w="679" w:type="dxa"/>
          </w:tcPr>
          <w:p w:rsidR="00B37938" w:rsidRDefault="00B37938">
            <w:pPr>
              <w:pStyle w:val="ConsPlusNormal"/>
            </w:pPr>
          </w:p>
        </w:tc>
      </w:tr>
      <w:tr w:rsidR="00B37938">
        <w:tc>
          <w:tcPr>
            <w:tcW w:w="2268" w:type="dxa"/>
            <w:vMerge/>
            <w:tcBorders>
              <w:bottom w:val="nil"/>
            </w:tcBorders>
          </w:tcPr>
          <w:p w:rsidR="00B37938" w:rsidRDefault="00B37938"/>
        </w:tc>
        <w:tc>
          <w:tcPr>
            <w:tcW w:w="1984" w:type="dxa"/>
          </w:tcPr>
          <w:p w:rsidR="00B37938" w:rsidRDefault="00B37938">
            <w:pPr>
              <w:pStyle w:val="ConsPlusNormal"/>
            </w:pPr>
            <w:r>
              <w:t>средства местного бюджет &lt;*&gt;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right"/>
            </w:pPr>
            <w:r>
              <w:t>470,0</w:t>
            </w:r>
          </w:p>
        </w:tc>
        <w:tc>
          <w:tcPr>
            <w:tcW w:w="679" w:type="dxa"/>
          </w:tcPr>
          <w:p w:rsidR="00B37938" w:rsidRDefault="00B37938">
            <w:pPr>
              <w:pStyle w:val="ConsPlusNormal"/>
              <w:jc w:val="right"/>
            </w:pPr>
            <w:r>
              <w:t>500,0</w:t>
            </w:r>
          </w:p>
        </w:tc>
      </w:tr>
      <w:tr w:rsidR="00B37938">
        <w:tc>
          <w:tcPr>
            <w:tcW w:w="2268" w:type="dxa"/>
            <w:vMerge/>
            <w:tcBorders>
              <w:bottom w:val="nil"/>
            </w:tcBorders>
          </w:tcPr>
          <w:p w:rsidR="00B37938" w:rsidRDefault="00B37938"/>
        </w:tc>
        <w:tc>
          <w:tcPr>
            <w:tcW w:w="1984" w:type="dxa"/>
          </w:tcPr>
          <w:p w:rsidR="00B37938" w:rsidRDefault="00B37938">
            <w:pPr>
              <w:pStyle w:val="ConsPlusNormal"/>
            </w:pPr>
            <w:r>
              <w:t>средства областного бюджета &lt;**&gt;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right"/>
            </w:pPr>
            <w:r>
              <w:t>3666,005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right"/>
            </w:pPr>
            <w:r>
              <w:t>983,448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1044,874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right"/>
            </w:pPr>
            <w:r>
              <w:t>552,561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right"/>
            </w:pPr>
            <w:r>
              <w:t>552,561</w:t>
            </w:r>
          </w:p>
        </w:tc>
        <w:tc>
          <w:tcPr>
            <w:tcW w:w="1020" w:type="dxa"/>
          </w:tcPr>
          <w:p w:rsidR="00B37938" w:rsidRDefault="00B37938">
            <w:pPr>
              <w:pStyle w:val="ConsPlusNormal"/>
              <w:jc w:val="right"/>
            </w:pPr>
            <w:r>
              <w:t>532,561</w:t>
            </w:r>
          </w:p>
        </w:tc>
        <w:tc>
          <w:tcPr>
            <w:tcW w:w="679" w:type="dxa"/>
          </w:tcPr>
          <w:p w:rsidR="00B37938" w:rsidRDefault="00B37938">
            <w:pPr>
              <w:pStyle w:val="ConsPlusNormal"/>
            </w:pPr>
          </w:p>
        </w:tc>
      </w:tr>
      <w:tr w:rsidR="00B37938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B37938" w:rsidRDefault="00B37938"/>
        </w:tc>
        <w:tc>
          <w:tcPr>
            <w:tcW w:w="8787" w:type="dxa"/>
            <w:gridSpan w:val="8"/>
            <w:tcBorders>
              <w:bottom w:val="nil"/>
            </w:tcBorders>
          </w:tcPr>
          <w:p w:rsidR="00B37938" w:rsidRDefault="00B37938">
            <w:pPr>
              <w:pStyle w:val="ConsPlusNormal"/>
            </w:pPr>
            <w:r>
              <w:t>&lt;*&gt; Объемы финансовых средств местного бюджета на реализацию программных мероприятий уточняются после принятия решения Районного Собрания о бюджете муниципального района "Ферзиковский район" на очередной финансовый год и на плановый период.</w:t>
            </w:r>
          </w:p>
          <w:p w:rsidR="00B37938" w:rsidRDefault="00B37938">
            <w:pPr>
              <w:pStyle w:val="ConsPlusNormal"/>
            </w:pPr>
            <w:r>
              <w:t>&lt;**&gt; Объем финансирования за счет средств областного бюджета будет ежегодно уточняться на основании распорядительных документов уполномоченного органа исполнительной власти Калужской области</w:t>
            </w:r>
          </w:p>
        </w:tc>
      </w:tr>
      <w:tr w:rsidR="00B37938">
        <w:tblPrEx>
          <w:tblBorders>
            <w:insideH w:val="nil"/>
          </w:tblBorders>
        </w:tblPrEx>
        <w:tc>
          <w:tcPr>
            <w:tcW w:w="11055" w:type="dxa"/>
            <w:gridSpan w:val="9"/>
            <w:tcBorders>
              <w:top w:val="nil"/>
            </w:tcBorders>
          </w:tcPr>
          <w:p w:rsidR="00B37938" w:rsidRDefault="00B37938">
            <w:pPr>
              <w:pStyle w:val="ConsPlusNormal"/>
              <w:jc w:val="both"/>
            </w:pPr>
            <w:r>
              <w:t xml:space="preserve">(п. 8 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"Ферзиковский</w:t>
            </w:r>
          </w:p>
          <w:p w:rsidR="00B37938" w:rsidRDefault="00B37938">
            <w:pPr>
              <w:pStyle w:val="ConsPlusNormal"/>
              <w:jc w:val="both"/>
            </w:pPr>
            <w:r>
              <w:t>район" от 18.02.2021 N 100)</w:t>
            </w:r>
          </w:p>
        </w:tc>
      </w:tr>
    </w:tbl>
    <w:p w:rsidR="00B37938" w:rsidRDefault="00B37938">
      <w:pPr>
        <w:sectPr w:rsidR="00B3793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7938" w:rsidRDefault="00B37938">
      <w:pPr>
        <w:pStyle w:val="ConsPlusNormal"/>
        <w:jc w:val="both"/>
      </w:pPr>
    </w:p>
    <w:p w:rsidR="00B37938" w:rsidRDefault="00B37938">
      <w:pPr>
        <w:pStyle w:val="ConsPlusTitle"/>
        <w:jc w:val="center"/>
        <w:outlineLvl w:val="1"/>
      </w:pPr>
      <w:r>
        <w:t>1. Приоритеты региональной политики в сфере реализации</w:t>
      </w:r>
    </w:p>
    <w:p w:rsidR="00B37938" w:rsidRDefault="00B37938">
      <w:pPr>
        <w:pStyle w:val="ConsPlusTitle"/>
        <w:jc w:val="center"/>
      </w:pPr>
      <w:r>
        <w:t>муниципальной программы</w:t>
      </w:r>
    </w:p>
    <w:p w:rsidR="00B37938" w:rsidRDefault="00B37938">
      <w:pPr>
        <w:pStyle w:val="ConsPlusNormal"/>
        <w:jc w:val="both"/>
      </w:pPr>
    </w:p>
    <w:p w:rsidR="00B37938" w:rsidRDefault="00B37938">
      <w:pPr>
        <w:pStyle w:val="ConsPlusNormal"/>
        <w:ind w:firstLine="540"/>
        <w:jc w:val="both"/>
      </w:pPr>
      <w:r>
        <w:t xml:space="preserve">Региональная государственная политика в сфере развития малого и среднего предпринимательства осуществляется в соответствии с приоритетами и целями государственной политики, установленными на федеральном уровне, в </w:t>
      </w:r>
      <w:hyperlink r:id="rId9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(с изменениями и дополнениями), </w:t>
      </w:r>
      <w:hyperlink r:id="rId10" w:history="1">
        <w:r>
          <w:rPr>
            <w:color w:val="0000FF"/>
          </w:rPr>
          <w:t>Стратегии</w:t>
        </w:r>
      </w:hyperlink>
      <w: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N 1083-р (с изменениями и дополнениями), государственной </w:t>
      </w:r>
      <w:hyperlink r:id="rId11" w:history="1">
        <w:r>
          <w:rPr>
            <w:color w:val="0000FF"/>
          </w:rPr>
          <w:t>программе</w:t>
        </w:r>
      </w:hyperlink>
      <w:r>
        <w:t xml:space="preserve"> Российской Федерации "Экономическое развитие и инновационная экономика", утвержденной постановлением Правительства Российской Федерации утвержденной постановлением Правительства Российской Федерации от 15.04.2014 N 316 (с изменениями и дополнениями), а также в </w:t>
      </w:r>
      <w:hyperlink r:id="rId12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N 250 (с изменениями и дополнениями).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 xml:space="preserve">Исходя из перспектив социально-экономического развития Калужской области в целом, стратегическими приоритетами для </w:t>
      </w:r>
      <w:proofErr w:type="spellStart"/>
      <w:r>
        <w:t>Ферзиковского</w:t>
      </w:r>
      <w:proofErr w:type="spellEnd"/>
      <w:r>
        <w:t xml:space="preserve"> района Калужской области является развитие малого и среднего предпринимательства, влияющего на весь диапазон задач социально-экономического развития района.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Таким образом, к числу приоритетов отнесено следующее направление - финансовая и нефинансовая поддержка малого и среднего предпринимательства.</w:t>
      </w:r>
    </w:p>
    <w:p w:rsidR="00B37938" w:rsidRDefault="00B37938">
      <w:pPr>
        <w:pStyle w:val="ConsPlusNormal"/>
        <w:jc w:val="both"/>
      </w:pPr>
    </w:p>
    <w:p w:rsidR="00B37938" w:rsidRDefault="00B37938">
      <w:pPr>
        <w:pStyle w:val="ConsPlusTitle"/>
        <w:jc w:val="center"/>
        <w:outlineLvl w:val="1"/>
      </w:pPr>
      <w:r>
        <w:t>2. Цели, задачи и индикаторы достижения целей и задач</w:t>
      </w:r>
    </w:p>
    <w:p w:rsidR="00B37938" w:rsidRDefault="00B37938">
      <w:pPr>
        <w:pStyle w:val="ConsPlusTitle"/>
        <w:jc w:val="center"/>
      </w:pPr>
      <w:r>
        <w:t>муниципальной программы</w:t>
      </w:r>
    </w:p>
    <w:p w:rsidR="00B37938" w:rsidRDefault="00B37938">
      <w:pPr>
        <w:pStyle w:val="ConsPlusNormal"/>
        <w:jc w:val="both"/>
      </w:pPr>
    </w:p>
    <w:p w:rsidR="00B37938" w:rsidRDefault="00B37938">
      <w:pPr>
        <w:pStyle w:val="ConsPlusNormal"/>
        <w:ind w:firstLine="540"/>
        <w:jc w:val="both"/>
      </w:pPr>
      <w:r>
        <w:t>Цель муниципальной программы: создание благоприятных условий для развития субъектов малого и среднего предпринимательства.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Достижение целей муниципальной программы будет осуществляться решением следующих задач: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- повышение предпринимательской активности и развитие малого и среднего предпринимательства;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- оказание информационной, консультационной и финансовой поддержки субъектов малого и среднего предпринимательства.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Реализация муниципальной программы рассчитана на 2019 - 2024 годы в один этап.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Эффективность реализации муниципальной программы будет ежегодно оцениваться на основании следующих целевых индикаторов.</w:t>
      </w:r>
    </w:p>
    <w:p w:rsidR="00B37938" w:rsidRDefault="00B379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589"/>
        <w:gridCol w:w="664"/>
        <w:gridCol w:w="664"/>
        <w:gridCol w:w="604"/>
        <w:gridCol w:w="604"/>
        <w:gridCol w:w="604"/>
        <w:gridCol w:w="604"/>
        <w:gridCol w:w="604"/>
        <w:gridCol w:w="604"/>
      </w:tblGrid>
      <w:tr w:rsidR="00B37938">
        <w:tc>
          <w:tcPr>
            <w:tcW w:w="454" w:type="dxa"/>
            <w:vMerge w:val="restart"/>
          </w:tcPr>
          <w:p w:rsidR="00B37938" w:rsidRDefault="00B379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  <w:vMerge w:val="restart"/>
          </w:tcPr>
          <w:p w:rsidR="00B37938" w:rsidRDefault="00B37938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589" w:type="dxa"/>
            <w:vMerge w:val="restart"/>
          </w:tcPr>
          <w:p w:rsidR="00B37938" w:rsidRDefault="00B3793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952" w:type="dxa"/>
            <w:gridSpan w:val="8"/>
          </w:tcPr>
          <w:p w:rsidR="00B37938" w:rsidRDefault="00B37938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B37938">
        <w:tc>
          <w:tcPr>
            <w:tcW w:w="454" w:type="dxa"/>
            <w:vMerge/>
          </w:tcPr>
          <w:p w:rsidR="00B37938" w:rsidRDefault="00B37938"/>
        </w:tc>
        <w:tc>
          <w:tcPr>
            <w:tcW w:w="3061" w:type="dxa"/>
            <w:vMerge/>
          </w:tcPr>
          <w:p w:rsidR="00B37938" w:rsidRDefault="00B37938"/>
        </w:tc>
        <w:tc>
          <w:tcPr>
            <w:tcW w:w="589" w:type="dxa"/>
            <w:vMerge/>
          </w:tcPr>
          <w:p w:rsidR="00B37938" w:rsidRDefault="00B37938"/>
        </w:tc>
        <w:tc>
          <w:tcPr>
            <w:tcW w:w="664" w:type="dxa"/>
          </w:tcPr>
          <w:p w:rsidR="00B37938" w:rsidRDefault="00B37938">
            <w:pPr>
              <w:pStyle w:val="ConsPlusNormal"/>
              <w:jc w:val="center"/>
            </w:pPr>
            <w:r>
              <w:t>2017, факт</w:t>
            </w:r>
          </w:p>
        </w:tc>
        <w:tc>
          <w:tcPr>
            <w:tcW w:w="664" w:type="dxa"/>
          </w:tcPr>
          <w:p w:rsidR="00B37938" w:rsidRDefault="00B37938">
            <w:pPr>
              <w:pStyle w:val="ConsPlusNormal"/>
              <w:jc w:val="center"/>
            </w:pPr>
            <w:r>
              <w:t>2018, факт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center"/>
            </w:pPr>
            <w:r>
              <w:t>2024</w:t>
            </w:r>
          </w:p>
        </w:tc>
      </w:tr>
      <w:tr w:rsidR="00B37938">
        <w:tc>
          <w:tcPr>
            <w:tcW w:w="454" w:type="dxa"/>
          </w:tcPr>
          <w:p w:rsidR="00B37938" w:rsidRDefault="00B37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B37938" w:rsidRDefault="00B37938">
            <w:pPr>
              <w:pStyle w:val="ConsPlusNormal"/>
            </w:pPr>
            <w:r>
              <w:t>- количество действующих субъектов малого и среднего предпринимательства</w:t>
            </w:r>
          </w:p>
        </w:tc>
        <w:tc>
          <w:tcPr>
            <w:tcW w:w="589" w:type="dxa"/>
          </w:tcPr>
          <w:p w:rsidR="00B37938" w:rsidRDefault="00B37938">
            <w:pPr>
              <w:pStyle w:val="ConsPlusNormal"/>
            </w:pPr>
            <w:r>
              <w:t>ед.</w:t>
            </w:r>
          </w:p>
        </w:tc>
        <w:tc>
          <w:tcPr>
            <w:tcW w:w="664" w:type="dxa"/>
          </w:tcPr>
          <w:p w:rsidR="00B37938" w:rsidRDefault="00B37938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664" w:type="dxa"/>
          </w:tcPr>
          <w:p w:rsidR="00B37938" w:rsidRDefault="00B37938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60</w:t>
            </w:r>
          </w:p>
        </w:tc>
      </w:tr>
      <w:tr w:rsidR="00B37938">
        <w:tc>
          <w:tcPr>
            <w:tcW w:w="454" w:type="dxa"/>
          </w:tcPr>
          <w:p w:rsidR="00B37938" w:rsidRDefault="00B3793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</w:tcPr>
          <w:p w:rsidR="00B37938" w:rsidRDefault="00B37938">
            <w:pPr>
              <w:pStyle w:val="ConsPlusNormal"/>
            </w:pPr>
            <w:r>
              <w:t>- количество работников (без внешних совместителей), занятых на малых и средних предприятиях</w:t>
            </w:r>
          </w:p>
        </w:tc>
        <w:tc>
          <w:tcPr>
            <w:tcW w:w="589" w:type="dxa"/>
          </w:tcPr>
          <w:p w:rsidR="00B37938" w:rsidRDefault="00B37938">
            <w:pPr>
              <w:pStyle w:val="ConsPlusNormal"/>
            </w:pPr>
            <w:r>
              <w:t>ед.</w:t>
            </w:r>
          </w:p>
        </w:tc>
        <w:tc>
          <w:tcPr>
            <w:tcW w:w="664" w:type="dxa"/>
          </w:tcPr>
          <w:p w:rsidR="00B37938" w:rsidRDefault="00B37938">
            <w:pPr>
              <w:pStyle w:val="ConsPlusNormal"/>
              <w:jc w:val="right"/>
            </w:pPr>
            <w:r>
              <w:t>550</w:t>
            </w:r>
          </w:p>
        </w:tc>
        <w:tc>
          <w:tcPr>
            <w:tcW w:w="664" w:type="dxa"/>
          </w:tcPr>
          <w:p w:rsidR="00B37938" w:rsidRDefault="00B37938">
            <w:pPr>
              <w:pStyle w:val="ConsPlusNormal"/>
              <w:jc w:val="right"/>
            </w:pPr>
            <w:r>
              <w:t>550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560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565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570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575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580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580</w:t>
            </w:r>
          </w:p>
        </w:tc>
      </w:tr>
      <w:tr w:rsidR="00B37938">
        <w:tc>
          <w:tcPr>
            <w:tcW w:w="454" w:type="dxa"/>
          </w:tcPr>
          <w:p w:rsidR="00B37938" w:rsidRDefault="00B37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B37938" w:rsidRDefault="00B37938">
            <w:pPr>
              <w:pStyle w:val="ConsPlusNormal"/>
            </w:pPr>
            <w:r>
              <w:t>- объем оборота на малых предприятиях (собственного производства)</w:t>
            </w:r>
          </w:p>
        </w:tc>
        <w:tc>
          <w:tcPr>
            <w:tcW w:w="589" w:type="dxa"/>
          </w:tcPr>
          <w:p w:rsidR="00B37938" w:rsidRDefault="00B37938">
            <w:pPr>
              <w:pStyle w:val="ConsPlusNormal"/>
            </w:pPr>
            <w:r>
              <w:t>млн руб.</w:t>
            </w:r>
          </w:p>
        </w:tc>
        <w:tc>
          <w:tcPr>
            <w:tcW w:w="664" w:type="dxa"/>
          </w:tcPr>
          <w:p w:rsidR="00B37938" w:rsidRDefault="00B37938">
            <w:pPr>
              <w:pStyle w:val="ConsPlusNormal"/>
              <w:jc w:val="right"/>
            </w:pPr>
            <w:r>
              <w:t>486,4</w:t>
            </w:r>
          </w:p>
        </w:tc>
        <w:tc>
          <w:tcPr>
            <w:tcW w:w="664" w:type="dxa"/>
          </w:tcPr>
          <w:p w:rsidR="00B37938" w:rsidRDefault="00B37938">
            <w:pPr>
              <w:pStyle w:val="ConsPlusNormal"/>
              <w:jc w:val="right"/>
            </w:pPr>
            <w:r>
              <w:t>506,5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550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630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670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604" w:type="dxa"/>
          </w:tcPr>
          <w:p w:rsidR="00B37938" w:rsidRDefault="00B37938">
            <w:pPr>
              <w:pStyle w:val="ConsPlusNormal"/>
              <w:jc w:val="right"/>
            </w:pPr>
            <w:r>
              <w:t>740</w:t>
            </w:r>
          </w:p>
        </w:tc>
      </w:tr>
    </w:tbl>
    <w:p w:rsidR="00B37938" w:rsidRDefault="00B37938">
      <w:pPr>
        <w:pStyle w:val="ConsPlusNormal"/>
        <w:jc w:val="both"/>
      </w:pPr>
      <w:r>
        <w:t xml:space="preserve">(таблица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"Ферзиковский район" от 07.12.2020 N 558)</w:t>
      </w:r>
    </w:p>
    <w:p w:rsidR="00B37938" w:rsidRDefault="00B37938">
      <w:pPr>
        <w:pStyle w:val="ConsPlusNormal"/>
        <w:jc w:val="both"/>
      </w:pPr>
    </w:p>
    <w:p w:rsidR="00B37938" w:rsidRDefault="00B37938">
      <w:pPr>
        <w:pStyle w:val="ConsPlusNormal"/>
        <w:ind w:firstLine="540"/>
        <w:jc w:val="both"/>
      </w:pPr>
      <w:r>
        <w:t>Основные ожидаемые результаты реализации муниципальной программы: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- увеличение количества субъектов малого и среднего предпринимательства (предприятий и организаций);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- увеличение количества субъектов малого и среднего предпринимательства, получивших финансовую поддержку в рамках муниципальной программы;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- увеличение объема оборота на малых предприятиях (собственного производства);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- увеличение налоговых поступлений от субъектов малого и среднего предпринимательства;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- сокращение уровня безработицы.</w:t>
      </w:r>
    </w:p>
    <w:p w:rsidR="00B37938" w:rsidRDefault="00B37938">
      <w:pPr>
        <w:pStyle w:val="ConsPlusNormal"/>
        <w:jc w:val="both"/>
      </w:pPr>
    </w:p>
    <w:p w:rsidR="00B37938" w:rsidRDefault="00B37938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B37938" w:rsidRDefault="00B37938">
      <w:pPr>
        <w:pStyle w:val="ConsPlusTitle"/>
        <w:jc w:val="center"/>
      </w:pPr>
      <w:r>
        <w:t>муниципальной программы</w:t>
      </w:r>
    </w:p>
    <w:p w:rsidR="00B37938" w:rsidRDefault="00B37938">
      <w:pPr>
        <w:pStyle w:val="ConsPlusNormal"/>
        <w:jc w:val="both"/>
      </w:pPr>
    </w:p>
    <w:p w:rsidR="00B37938" w:rsidRDefault="00B37938">
      <w:pPr>
        <w:pStyle w:val="ConsPlusNormal"/>
        <w:ind w:firstLine="540"/>
        <w:jc w:val="both"/>
      </w:pPr>
      <w:r>
        <w:t>Достижение заявленных целей и решение поставленных задач муниципальной программы будет осуществляется в рамках реализации следующих основных мероприятий: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1) Оказание информационной и консультационной поддержки субъектам малого и среднего предпринимательства.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- решает задачу развития механизмов поддержки субъектов малого и среднего предпринимательства;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- влияет на формирование положительного образа предпринимателя;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- реализуется с участием средств областного бюджета при реализации образовательных программ, при реализации мероприятий по вовлечению молодежи в предпринимательскую деятельность, при реализации мероприятий, направленных на популяризацию роли предпринимательства;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- обеспечит ежегодное проведение для субъектов малого и среднего предпринимательства обучающих и консультационных мероприятий по различным аспектам предпринимательской деятельности.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 xml:space="preserve">2) Развитие системы финансовой поддержки субъектов малого и среднего предпринимательства </w:t>
      </w:r>
      <w:proofErr w:type="spellStart"/>
      <w:r>
        <w:t>Ферзиковского</w:t>
      </w:r>
      <w:proofErr w:type="spellEnd"/>
      <w:r>
        <w:t xml:space="preserve"> района. Содействие модернизации производственной базы субъектов малого и среднего предпринимательства.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lastRenderedPageBreak/>
        <w:t>- решает задачу развития механизмов поддержки субъектов малого и среднего предпринимательства;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- влияет на модернизацию производственного процесса на малых и средних предприятиях;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- реализуется с участием средств местного и областного бюджетов;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- обеспечит оказание финансовой поддержки субъектам малого и среднего предпринимательства.</w:t>
      </w:r>
    </w:p>
    <w:p w:rsidR="00B37938" w:rsidRDefault="00B37938">
      <w:pPr>
        <w:pStyle w:val="ConsPlusNormal"/>
        <w:jc w:val="both"/>
      </w:pPr>
    </w:p>
    <w:p w:rsidR="00B37938" w:rsidRDefault="00B37938">
      <w:pPr>
        <w:pStyle w:val="ConsPlusTitle"/>
        <w:jc w:val="center"/>
        <w:outlineLvl w:val="1"/>
      </w:pPr>
      <w:r>
        <w:t>4. Объем финансовых ресурсов, необходимых для реализации</w:t>
      </w:r>
    </w:p>
    <w:p w:rsidR="00B37938" w:rsidRDefault="00B37938">
      <w:pPr>
        <w:pStyle w:val="ConsPlusTitle"/>
        <w:jc w:val="center"/>
      </w:pPr>
      <w:r>
        <w:t>муниципальной программы</w:t>
      </w:r>
    </w:p>
    <w:p w:rsidR="00B37938" w:rsidRDefault="00B37938">
      <w:pPr>
        <w:pStyle w:val="ConsPlusNormal"/>
        <w:jc w:val="both"/>
      </w:pPr>
    </w:p>
    <w:p w:rsidR="00B37938" w:rsidRDefault="00B37938">
      <w:pPr>
        <w:pStyle w:val="ConsPlusNormal"/>
        <w:ind w:firstLine="540"/>
        <w:jc w:val="both"/>
      </w:pPr>
      <w:r>
        <w:t xml:space="preserve">Реализация муниципальной программы предусматривается за счет средств бюджета муниципального района "Ферзиковский район", а также областного бюджета по соглашению на условиях </w:t>
      </w:r>
      <w:proofErr w:type="spellStart"/>
      <w:r>
        <w:t>софинансирования</w:t>
      </w:r>
      <w:proofErr w:type="spellEnd"/>
      <w:r>
        <w:t>. Общий объем финансирования муниципальной программы на 2019 - 2024 годы составляет 6276,005 тыс. рублей, из них из бюджета муниципального района "Ферзиковский район" - 2610 тыс. рублей.</w:t>
      </w:r>
    </w:p>
    <w:p w:rsidR="00B37938" w:rsidRDefault="00B3793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"Ферзиковский район" от 18.02.2021 N 100)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При реализации муниципальной программы, учитывая продолжительный период ее реализации, возможно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другое,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муниципальной программы в очередном году, уточняются и в случае необходимости вносятся соответствующие предложения о внесении изменений в текст муниципальной программы.</w:t>
      </w:r>
    </w:p>
    <w:p w:rsidR="00B37938" w:rsidRDefault="00B37938">
      <w:pPr>
        <w:pStyle w:val="ConsPlusNormal"/>
        <w:jc w:val="both"/>
      </w:pPr>
    </w:p>
    <w:p w:rsidR="00B37938" w:rsidRDefault="00B37938">
      <w:pPr>
        <w:pStyle w:val="ConsPlusNormal"/>
        <w:jc w:val="right"/>
      </w:pPr>
      <w:r>
        <w:t>(тыс. рублей в ценах каждого года)</w:t>
      </w:r>
    </w:p>
    <w:p w:rsidR="00B37938" w:rsidRDefault="00B3793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024"/>
        <w:gridCol w:w="1024"/>
        <w:gridCol w:w="1024"/>
        <w:gridCol w:w="1024"/>
        <w:gridCol w:w="1024"/>
        <w:gridCol w:w="1024"/>
        <w:gridCol w:w="664"/>
      </w:tblGrid>
      <w:tr w:rsidR="00B37938">
        <w:tc>
          <w:tcPr>
            <w:tcW w:w="2211" w:type="dxa"/>
            <w:vMerge w:val="restart"/>
          </w:tcPr>
          <w:p w:rsidR="00B37938" w:rsidRDefault="00B3793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4" w:type="dxa"/>
            <w:vMerge w:val="restart"/>
          </w:tcPr>
          <w:p w:rsidR="00B37938" w:rsidRDefault="00B379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784" w:type="dxa"/>
            <w:gridSpan w:val="6"/>
          </w:tcPr>
          <w:p w:rsidR="00B37938" w:rsidRDefault="00B37938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B37938">
        <w:tc>
          <w:tcPr>
            <w:tcW w:w="2211" w:type="dxa"/>
            <w:vMerge/>
          </w:tcPr>
          <w:p w:rsidR="00B37938" w:rsidRDefault="00B37938"/>
        </w:tc>
        <w:tc>
          <w:tcPr>
            <w:tcW w:w="1024" w:type="dxa"/>
            <w:vMerge/>
          </w:tcPr>
          <w:p w:rsidR="00B37938" w:rsidRDefault="00B37938"/>
        </w:tc>
        <w:tc>
          <w:tcPr>
            <w:tcW w:w="1024" w:type="dxa"/>
          </w:tcPr>
          <w:p w:rsidR="00B37938" w:rsidRDefault="00B3793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B37938" w:rsidRDefault="00B37938">
            <w:pPr>
              <w:pStyle w:val="ConsPlusNormal"/>
              <w:jc w:val="center"/>
            </w:pPr>
            <w:r>
              <w:t>2024</w:t>
            </w:r>
          </w:p>
        </w:tc>
      </w:tr>
      <w:tr w:rsidR="00B37938">
        <w:tc>
          <w:tcPr>
            <w:tcW w:w="2211" w:type="dxa"/>
          </w:tcPr>
          <w:p w:rsidR="00B37938" w:rsidRDefault="00B3793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6276,005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1303,448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1464,874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1002,561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1002,561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1002,561</w:t>
            </w:r>
          </w:p>
        </w:tc>
        <w:tc>
          <w:tcPr>
            <w:tcW w:w="664" w:type="dxa"/>
          </w:tcPr>
          <w:p w:rsidR="00B37938" w:rsidRDefault="00B37938">
            <w:pPr>
              <w:pStyle w:val="ConsPlusNormal"/>
              <w:jc w:val="right"/>
            </w:pPr>
            <w:r>
              <w:t>500,0</w:t>
            </w:r>
          </w:p>
        </w:tc>
      </w:tr>
      <w:tr w:rsidR="00B37938">
        <w:tc>
          <w:tcPr>
            <w:tcW w:w="2211" w:type="dxa"/>
          </w:tcPr>
          <w:p w:rsidR="00B37938" w:rsidRDefault="00B37938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</w:pPr>
          </w:p>
        </w:tc>
        <w:tc>
          <w:tcPr>
            <w:tcW w:w="1024" w:type="dxa"/>
          </w:tcPr>
          <w:p w:rsidR="00B37938" w:rsidRDefault="00B37938">
            <w:pPr>
              <w:pStyle w:val="ConsPlusNormal"/>
            </w:pPr>
          </w:p>
        </w:tc>
        <w:tc>
          <w:tcPr>
            <w:tcW w:w="1024" w:type="dxa"/>
          </w:tcPr>
          <w:p w:rsidR="00B37938" w:rsidRDefault="00B37938">
            <w:pPr>
              <w:pStyle w:val="ConsPlusNormal"/>
            </w:pPr>
          </w:p>
        </w:tc>
        <w:tc>
          <w:tcPr>
            <w:tcW w:w="1024" w:type="dxa"/>
          </w:tcPr>
          <w:p w:rsidR="00B37938" w:rsidRDefault="00B37938">
            <w:pPr>
              <w:pStyle w:val="ConsPlusNormal"/>
            </w:pPr>
          </w:p>
        </w:tc>
        <w:tc>
          <w:tcPr>
            <w:tcW w:w="1024" w:type="dxa"/>
          </w:tcPr>
          <w:p w:rsidR="00B37938" w:rsidRDefault="00B37938">
            <w:pPr>
              <w:pStyle w:val="ConsPlusNormal"/>
            </w:pPr>
          </w:p>
        </w:tc>
        <w:tc>
          <w:tcPr>
            <w:tcW w:w="1024" w:type="dxa"/>
          </w:tcPr>
          <w:p w:rsidR="00B37938" w:rsidRDefault="00B37938">
            <w:pPr>
              <w:pStyle w:val="ConsPlusNormal"/>
            </w:pPr>
          </w:p>
        </w:tc>
        <w:tc>
          <w:tcPr>
            <w:tcW w:w="664" w:type="dxa"/>
          </w:tcPr>
          <w:p w:rsidR="00B37938" w:rsidRDefault="00B37938">
            <w:pPr>
              <w:pStyle w:val="ConsPlusNormal"/>
            </w:pPr>
          </w:p>
        </w:tc>
      </w:tr>
      <w:tr w:rsidR="00B37938">
        <w:tc>
          <w:tcPr>
            <w:tcW w:w="2211" w:type="dxa"/>
          </w:tcPr>
          <w:p w:rsidR="00B37938" w:rsidRDefault="00B37938">
            <w:pPr>
              <w:pStyle w:val="ConsPlusNormal"/>
            </w:pPr>
            <w:r>
              <w:t>- средства местного бюджета &lt;*&gt;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470,0</w:t>
            </w:r>
          </w:p>
        </w:tc>
        <w:tc>
          <w:tcPr>
            <w:tcW w:w="664" w:type="dxa"/>
          </w:tcPr>
          <w:p w:rsidR="00B37938" w:rsidRDefault="00B37938">
            <w:pPr>
              <w:pStyle w:val="ConsPlusNormal"/>
              <w:jc w:val="right"/>
            </w:pPr>
            <w:r>
              <w:t>500,0</w:t>
            </w:r>
          </w:p>
        </w:tc>
      </w:tr>
      <w:tr w:rsidR="00B37938">
        <w:tc>
          <w:tcPr>
            <w:tcW w:w="2211" w:type="dxa"/>
          </w:tcPr>
          <w:p w:rsidR="00B37938" w:rsidRDefault="00B37938">
            <w:pPr>
              <w:pStyle w:val="ConsPlusNormal"/>
            </w:pPr>
            <w:r>
              <w:t>- средства областного бюджета &lt;**&gt;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3666,005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983,448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1044,874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552,561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552,561</w:t>
            </w:r>
          </w:p>
        </w:tc>
        <w:tc>
          <w:tcPr>
            <w:tcW w:w="1024" w:type="dxa"/>
          </w:tcPr>
          <w:p w:rsidR="00B37938" w:rsidRDefault="00B37938">
            <w:pPr>
              <w:pStyle w:val="ConsPlusNormal"/>
              <w:jc w:val="right"/>
            </w:pPr>
            <w:r>
              <w:t>532,561</w:t>
            </w:r>
          </w:p>
        </w:tc>
        <w:tc>
          <w:tcPr>
            <w:tcW w:w="664" w:type="dxa"/>
          </w:tcPr>
          <w:p w:rsidR="00B37938" w:rsidRDefault="00B37938">
            <w:pPr>
              <w:pStyle w:val="ConsPlusNormal"/>
            </w:pPr>
          </w:p>
        </w:tc>
      </w:tr>
    </w:tbl>
    <w:p w:rsidR="00B37938" w:rsidRDefault="00B37938">
      <w:pPr>
        <w:pStyle w:val="ConsPlusNormal"/>
        <w:jc w:val="both"/>
      </w:pPr>
      <w:r>
        <w:t xml:space="preserve">(таблица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"Ферзиковский район" от 18.02.2021 N 100)</w:t>
      </w:r>
    </w:p>
    <w:p w:rsidR="00B37938" w:rsidRDefault="00B37938">
      <w:pPr>
        <w:pStyle w:val="ConsPlusNormal"/>
        <w:jc w:val="both"/>
      </w:pPr>
    </w:p>
    <w:p w:rsidR="00B37938" w:rsidRDefault="00B37938">
      <w:pPr>
        <w:pStyle w:val="ConsPlusNormal"/>
        <w:ind w:firstLine="540"/>
        <w:jc w:val="both"/>
      </w:pPr>
      <w:r>
        <w:t>--------------------------------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 xml:space="preserve">&lt;*&gt; Объемы финансовых средств местного бюджета на реализацию подпрограммных мероприятий уточняются после принятия решения Районного Собрания о бюджете муниципального района "Ферзиковский район" на очередной финансовый год и на плановый </w:t>
      </w:r>
      <w:r>
        <w:lastRenderedPageBreak/>
        <w:t>период.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&lt;**&gt; Объем финансирования за счет средств областного бюджета будет ежегодно уточняться на основании распорядительных документов уполномоченного органа исполнительной власти Калужской области.</w:t>
      </w:r>
    </w:p>
    <w:p w:rsidR="00B37938" w:rsidRDefault="00B37938">
      <w:pPr>
        <w:pStyle w:val="ConsPlusNormal"/>
        <w:jc w:val="both"/>
      </w:pPr>
    </w:p>
    <w:p w:rsidR="00B37938" w:rsidRDefault="00B37938">
      <w:pPr>
        <w:pStyle w:val="ConsPlusTitle"/>
        <w:jc w:val="center"/>
        <w:outlineLvl w:val="1"/>
      </w:pPr>
      <w:r>
        <w:t>5. Перечень программных мероприятий муниципальной программы</w:t>
      </w:r>
    </w:p>
    <w:p w:rsidR="00B37938" w:rsidRDefault="00B379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402"/>
        <w:gridCol w:w="794"/>
        <w:gridCol w:w="3005"/>
        <w:gridCol w:w="1361"/>
      </w:tblGrid>
      <w:tr w:rsidR="00B37938">
        <w:tc>
          <w:tcPr>
            <w:tcW w:w="484" w:type="dxa"/>
          </w:tcPr>
          <w:p w:rsidR="00B37938" w:rsidRDefault="00B379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2" w:type="dxa"/>
          </w:tcPr>
          <w:p w:rsidR="00B37938" w:rsidRDefault="00B3793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794" w:type="dxa"/>
          </w:tcPr>
          <w:p w:rsidR="00B37938" w:rsidRDefault="00B37938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005" w:type="dxa"/>
          </w:tcPr>
          <w:p w:rsidR="00B37938" w:rsidRDefault="00B37938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361" w:type="dxa"/>
          </w:tcPr>
          <w:p w:rsidR="00B37938" w:rsidRDefault="00B37938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B37938">
        <w:tc>
          <w:tcPr>
            <w:tcW w:w="484" w:type="dxa"/>
          </w:tcPr>
          <w:p w:rsidR="00B37938" w:rsidRDefault="00B37938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62" w:type="dxa"/>
            <w:gridSpan w:val="4"/>
          </w:tcPr>
          <w:p w:rsidR="00B37938" w:rsidRDefault="00B37938">
            <w:pPr>
              <w:pStyle w:val="ConsPlusNormal"/>
              <w:jc w:val="center"/>
            </w:pPr>
            <w:r>
              <w:t>Оказание информационной и консультационной поддержки субъектам малого и среднего предпринимательства</w:t>
            </w:r>
          </w:p>
        </w:tc>
      </w:tr>
      <w:tr w:rsidR="00B37938">
        <w:tc>
          <w:tcPr>
            <w:tcW w:w="484" w:type="dxa"/>
          </w:tcPr>
          <w:p w:rsidR="00B37938" w:rsidRDefault="00B3793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02" w:type="dxa"/>
          </w:tcPr>
          <w:p w:rsidR="00B37938" w:rsidRDefault="00B37938">
            <w:pPr>
              <w:pStyle w:val="ConsPlusNormal"/>
            </w:pPr>
            <w:r>
              <w:t>Организация и проведение мероприятий, связанных с поддержкой предпринимательства: рабочих встреч, совещаний, круглых столов и т.п. по актуальным вопросам предпринимательства</w:t>
            </w:r>
          </w:p>
        </w:tc>
        <w:tc>
          <w:tcPr>
            <w:tcW w:w="794" w:type="dxa"/>
          </w:tcPr>
          <w:p w:rsidR="00B37938" w:rsidRDefault="00B37938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B37938" w:rsidRDefault="00B37938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1361" w:type="dxa"/>
          </w:tcPr>
          <w:p w:rsidR="00B37938" w:rsidRDefault="00B37938">
            <w:pPr>
              <w:pStyle w:val="ConsPlusNormal"/>
            </w:pPr>
            <w:r>
              <w:t>Местный бюджет</w:t>
            </w:r>
          </w:p>
        </w:tc>
      </w:tr>
      <w:tr w:rsidR="00B37938">
        <w:tc>
          <w:tcPr>
            <w:tcW w:w="484" w:type="dxa"/>
          </w:tcPr>
          <w:p w:rsidR="00B37938" w:rsidRDefault="00B3793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02" w:type="dxa"/>
          </w:tcPr>
          <w:p w:rsidR="00B37938" w:rsidRDefault="00B37938">
            <w:pPr>
              <w:pStyle w:val="ConsPlusNormal"/>
            </w:pPr>
            <w:r>
              <w:t>Размещение актуальной информации на сайте администрации муниципального района "Ферзиковский район" в разделе "Малый бизнес"</w:t>
            </w:r>
          </w:p>
        </w:tc>
        <w:tc>
          <w:tcPr>
            <w:tcW w:w="794" w:type="dxa"/>
          </w:tcPr>
          <w:p w:rsidR="00B37938" w:rsidRDefault="00B37938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B37938" w:rsidRDefault="00B37938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1361" w:type="dxa"/>
          </w:tcPr>
          <w:p w:rsidR="00B37938" w:rsidRDefault="00B37938">
            <w:pPr>
              <w:pStyle w:val="ConsPlusNormal"/>
            </w:pPr>
            <w:r>
              <w:t>Финансирование не требуется</w:t>
            </w:r>
          </w:p>
        </w:tc>
      </w:tr>
      <w:tr w:rsidR="00B37938">
        <w:tc>
          <w:tcPr>
            <w:tcW w:w="484" w:type="dxa"/>
          </w:tcPr>
          <w:p w:rsidR="00B37938" w:rsidRDefault="00B3793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402" w:type="dxa"/>
          </w:tcPr>
          <w:p w:rsidR="00B37938" w:rsidRDefault="00B37938">
            <w:pPr>
              <w:pStyle w:val="ConsPlusNormal"/>
            </w:pPr>
            <w:r>
              <w:t>Организация деятельности общественного Совета при Главе администрации по проблемам малого и среднего предпринимательства</w:t>
            </w:r>
          </w:p>
        </w:tc>
        <w:tc>
          <w:tcPr>
            <w:tcW w:w="794" w:type="dxa"/>
          </w:tcPr>
          <w:p w:rsidR="00B37938" w:rsidRDefault="00B37938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B37938" w:rsidRDefault="00B37938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1361" w:type="dxa"/>
          </w:tcPr>
          <w:p w:rsidR="00B37938" w:rsidRDefault="00B37938">
            <w:pPr>
              <w:pStyle w:val="ConsPlusNormal"/>
            </w:pPr>
            <w:r>
              <w:t>Финансирование не требуется</w:t>
            </w:r>
          </w:p>
        </w:tc>
      </w:tr>
      <w:tr w:rsidR="00B37938">
        <w:tc>
          <w:tcPr>
            <w:tcW w:w="484" w:type="dxa"/>
          </w:tcPr>
          <w:p w:rsidR="00B37938" w:rsidRDefault="00B3793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402" w:type="dxa"/>
          </w:tcPr>
          <w:p w:rsidR="00B37938" w:rsidRDefault="00B37938">
            <w:pPr>
              <w:pStyle w:val="ConsPlusNormal"/>
            </w:pPr>
            <w:r>
              <w:t>Предоставление информации субъектам малого и среднего предпринимательства о свободных объектах недвижимого имущества и земельных участках</w:t>
            </w:r>
          </w:p>
        </w:tc>
        <w:tc>
          <w:tcPr>
            <w:tcW w:w="794" w:type="dxa"/>
          </w:tcPr>
          <w:p w:rsidR="00B37938" w:rsidRDefault="00B37938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B37938" w:rsidRDefault="00B37938">
            <w:pPr>
              <w:pStyle w:val="ConsPlusNormal"/>
            </w:pPr>
            <w:r>
              <w:t>Отдел архитектуры, градостроительства, земельных и имущественных отношений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1361" w:type="dxa"/>
          </w:tcPr>
          <w:p w:rsidR="00B37938" w:rsidRDefault="00B37938">
            <w:pPr>
              <w:pStyle w:val="ConsPlusNormal"/>
            </w:pPr>
            <w:r>
              <w:t>Финансирование не требуется</w:t>
            </w:r>
          </w:p>
        </w:tc>
      </w:tr>
      <w:tr w:rsidR="00B37938">
        <w:tc>
          <w:tcPr>
            <w:tcW w:w="484" w:type="dxa"/>
          </w:tcPr>
          <w:p w:rsidR="00B37938" w:rsidRDefault="00B3793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402" w:type="dxa"/>
          </w:tcPr>
          <w:p w:rsidR="00B37938" w:rsidRDefault="00B37938">
            <w:pPr>
              <w:pStyle w:val="ConsPlusNormal"/>
            </w:pPr>
            <w:r>
              <w:t>Консультационное содействие субъектам малого и среднего предпринимательства по участию в областных и федеральных конкурсах</w:t>
            </w:r>
          </w:p>
        </w:tc>
        <w:tc>
          <w:tcPr>
            <w:tcW w:w="794" w:type="dxa"/>
          </w:tcPr>
          <w:p w:rsidR="00B37938" w:rsidRDefault="00B37938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B37938" w:rsidRDefault="00B37938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1361" w:type="dxa"/>
          </w:tcPr>
          <w:p w:rsidR="00B37938" w:rsidRDefault="00B37938">
            <w:pPr>
              <w:pStyle w:val="ConsPlusNormal"/>
            </w:pPr>
            <w:r>
              <w:t>Финансирование не требуется</w:t>
            </w:r>
          </w:p>
        </w:tc>
      </w:tr>
      <w:tr w:rsidR="00B37938">
        <w:tc>
          <w:tcPr>
            <w:tcW w:w="484" w:type="dxa"/>
          </w:tcPr>
          <w:p w:rsidR="00B37938" w:rsidRDefault="00B3793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402" w:type="dxa"/>
          </w:tcPr>
          <w:p w:rsidR="00B37938" w:rsidRDefault="00B37938">
            <w:pPr>
              <w:pStyle w:val="ConsPlusNormal"/>
            </w:pPr>
            <w:r>
              <w:t xml:space="preserve">Организация и реализация специальных массовых программ </w:t>
            </w:r>
            <w:r>
              <w:lastRenderedPageBreak/>
              <w:t>обучения и повышения квалификации для субъектов малого и среднего предпринимательства</w:t>
            </w:r>
          </w:p>
        </w:tc>
        <w:tc>
          <w:tcPr>
            <w:tcW w:w="794" w:type="dxa"/>
          </w:tcPr>
          <w:p w:rsidR="00B37938" w:rsidRDefault="00B37938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3005" w:type="dxa"/>
          </w:tcPr>
          <w:p w:rsidR="00B37938" w:rsidRDefault="00B37938">
            <w:pPr>
              <w:pStyle w:val="ConsPlusNormal"/>
            </w:pPr>
            <w:r>
              <w:t>МЭР Калужской области (по согласованию)</w:t>
            </w:r>
          </w:p>
        </w:tc>
        <w:tc>
          <w:tcPr>
            <w:tcW w:w="1361" w:type="dxa"/>
          </w:tcPr>
          <w:p w:rsidR="00B37938" w:rsidRDefault="00B37938">
            <w:pPr>
              <w:pStyle w:val="ConsPlusNormal"/>
            </w:pPr>
            <w:r>
              <w:t xml:space="preserve">Финансирование не </w:t>
            </w:r>
            <w:r>
              <w:lastRenderedPageBreak/>
              <w:t>требуется</w:t>
            </w:r>
          </w:p>
        </w:tc>
      </w:tr>
      <w:tr w:rsidR="00B37938">
        <w:tc>
          <w:tcPr>
            <w:tcW w:w="484" w:type="dxa"/>
          </w:tcPr>
          <w:p w:rsidR="00B37938" w:rsidRDefault="00B37938">
            <w:pPr>
              <w:pStyle w:val="ConsPlusNormal"/>
              <w:jc w:val="center"/>
            </w:pPr>
            <w:r>
              <w:lastRenderedPageBreak/>
              <w:t>1.7</w:t>
            </w:r>
          </w:p>
        </w:tc>
        <w:tc>
          <w:tcPr>
            <w:tcW w:w="3402" w:type="dxa"/>
          </w:tcPr>
          <w:p w:rsidR="00B37938" w:rsidRDefault="00B37938">
            <w:pPr>
              <w:pStyle w:val="ConsPlusNormal"/>
            </w:pPr>
            <w:r>
              <w:t>Формирование реестра свободных площадок для размещения производств и размещение данной информации на сайте администрации</w:t>
            </w:r>
          </w:p>
        </w:tc>
        <w:tc>
          <w:tcPr>
            <w:tcW w:w="794" w:type="dxa"/>
          </w:tcPr>
          <w:p w:rsidR="00B37938" w:rsidRDefault="00B37938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B37938" w:rsidRDefault="00B37938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"Ферзиковский район"; отдел архитектуры, градостроительства, земельных и имущественных отношений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1361" w:type="dxa"/>
          </w:tcPr>
          <w:p w:rsidR="00B37938" w:rsidRDefault="00B37938">
            <w:pPr>
              <w:pStyle w:val="ConsPlusNormal"/>
            </w:pPr>
            <w:r>
              <w:t>Финансирование не требуется</w:t>
            </w:r>
          </w:p>
        </w:tc>
      </w:tr>
      <w:tr w:rsidR="00B37938">
        <w:tc>
          <w:tcPr>
            <w:tcW w:w="484" w:type="dxa"/>
          </w:tcPr>
          <w:p w:rsidR="00B37938" w:rsidRDefault="00B37938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62" w:type="dxa"/>
            <w:gridSpan w:val="4"/>
          </w:tcPr>
          <w:p w:rsidR="00B37938" w:rsidRDefault="00B37938">
            <w:pPr>
              <w:pStyle w:val="ConsPlusNormal"/>
              <w:jc w:val="center"/>
            </w:pPr>
            <w:r>
              <w:t xml:space="preserve">Развитие системы финансовой поддержки субъектов малого и среднего предпринимательства </w:t>
            </w:r>
            <w:proofErr w:type="spellStart"/>
            <w:r>
              <w:t>Ферзиковского</w:t>
            </w:r>
            <w:proofErr w:type="spellEnd"/>
            <w:r>
              <w:t xml:space="preserve"> района. Содействие модернизации производственной базы субъектов малого и среднего предпринимательства</w:t>
            </w:r>
          </w:p>
        </w:tc>
      </w:tr>
      <w:tr w:rsidR="00B37938">
        <w:tc>
          <w:tcPr>
            <w:tcW w:w="484" w:type="dxa"/>
          </w:tcPr>
          <w:p w:rsidR="00B37938" w:rsidRDefault="00B3793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02" w:type="dxa"/>
          </w:tcPr>
          <w:p w:rsidR="00B37938" w:rsidRDefault="00B37938">
            <w:pPr>
              <w:pStyle w:val="ConsPlusNormal"/>
            </w:pPr>
            <w:r>
              <w:t>Предоставление субсидий субъектам малого и среднего предпринимательства на компенсацию части затрат, связанных с приобретением оборудования</w:t>
            </w:r>
          </w:p>
        </w:tc>
        <w:tc>
          <w:tcPr>
            <w:tcW w:w="794" w:type="dxa"/>
          </w:tcPr>
          <w:p w:rsidR="00B37938" w:rsidRDefault="00B37938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B37938" w:rsidRDefault="00B37938">
            <w:pPr>
              <w:pStyle w:val="ConsPlusNormal"/>
            </w:pPr>
            <w:r>
              <w:t>Администрация (исполнительно-распорядительный орган) муниципального района "Ферзиковский район"</w:t>
            </w:r>
          </w:p>
        </w:tc>
        <w:tc>
          <w:tcPr>
            <w:tcW w:w="1361" w:type="dxa"/>
          </w:tcPr>
          <w:p w:rsidR="00B37938" w:rsidRDefault="00B37938">
            <w:pPr>
              <w:pStyle w:val="ConsPlusNormal"/>
            </w:pPr>
            <w:r>
              <w:t>Местный бюджет, областной бюджет</w:t>
            </w:r>
          </w:p>
        </w:tc>
      </w:tr>
      <w:tr w:rsidR="00B37938">
        <w:tc>
          <w:tcPr>
            <w:tcW w:w="484" w:type="dxa"/>
          </w:tcPr>
          <w:p w:rsidR="00B37938" w:rsidRDefault="00B3793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402" w:type="dxa"/>
          </w:tcPr>
          <w:p w:rsidR="00B37938" w:rsidRDefault="00B37938">
            <w:pPr>
              <w:pStyle w:val="ConsPlusNormal"/>
            </w:pPr>
            <w:r>
              <w:t>Ведение реестра субъектов малого и среднего предпринимательства - получателей поддержки</w:t>
            </w:r>
          </w:p>
        </w:tc>
        <w:tc>
          <w:tcPr>
            <w:tcW w:w="794" w:type="dxa"/>
          </w:tcPr>
          <w:p w:rsidR="00B37938" w:rsidRDefault="00B37938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B37938" w:rsidRDefault="00B37938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1361" w:type="dxa"/>
          </w:tcPr>
          <w:p w:rsidR="00B37938" w:rsidRDefault="00B37938">
            <w:pPr>
              <w:pStyle w:val="ConsPlusNormal"/>
            </w:pPr>
            <w:r>
              <w:t>Финансирование не требуется</w:t>
            </w:r>
          </w:p>
        </w:tc>
      </w:tr>
    </w:tbl>
    <w:p w:rsidR="00B37938" w:rsidRDefault="00B37938">
      <w:pPr>
        <w:pStyle w:val="ConsPlusNormal"/>
        <w:jc w:val="both"/>
      </w:pPr>
    </w:p>
    <w:p w:rsidR="00B37938" w:rsidRDefault="00B37938">
      <w:pPr>
        <w:pStyle w:val="ConsPlusTitle"/>
        <w:jc w:val="center"/>
        <w:outlineLvl w:val="1"/>
      </w:pPr>
      <w:r>
        <w:t>6. Механизм реализации муниципальной программы</w:t>
      </w:r>
    </w:p>
    <w:p w:rsidR="00B37938" w:rsidRDefault="00B37938">
      <w:pPr>
        <w:pStyle w:val="ConsPlusNormal"/>
        <w:jc w:val="both"/>
      </w:pPr>
    </w:p>
    <w:p w:rsidR="00B37938" w:rsidRDefault="00B37938">
      <w:pPr>
        <w:pStyle w:val="ConsPlusNormal"/>
        <w:ind w:firstLine="540"/>
        <w:jc w:val="both"/>
      </w:pPr>
      <w:r>
        <w:t>Механизм реализации программы определяется администрацией (исполнительно-распорядительным органом) муниципального района "Ферзиковский район" (далее - администрация) и предусматривает проведение организационных мероприятий, включая подготовку и (или) внесение изменений в нормативные правовые акты администрации, обеспечивающие выполнение программы в соответствии с действующим законодательством.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Порядок и условия взаимодействия по реализации программы с министерством экономического развития Калужской области и другими организациями определяются действующим законодательством и заключенными с ними соглашениями.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 xml:space="preserve">Выполнение мероприятий по развитию системы финансовой поддержки субъектов малого и среднего предпринимательства </w:t>
      </w:r>
      <w:proofErr w:type="spellStart"/>
      <w:r>
        <w:t>Ферзиковского</w:t>
      </w:r>
      <w:proofErr w:type="spellEnd"/>
      <w:r>
        <w:t xml:space="preserve"> района осуществляется путем предоставления субсидии юридическим лицам (кроме некоммерческих организаций), индивидуальным предпринимателям в соответствии с порядком предоставления субсидии, утверждаемым </w:t>
      </w:r>
      <w:r>
        <w:lastRenderedPageBreak/>
        <w:t>администрацией.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 xml:space="preserve">Для привлечения межбюджетных субсидий из областного бюджета местному бюджету для </w:t>
      </w:r>
      <w:proofErr w:type="spellStart"/>
      <w:r>
        <w:t>софинансирования</w:t>
      </w:r>
      <w:proofErr w:type="spellEnd"/>
      <w:r>
        <w:t xml:space="preserve"> мероприятий муниципальной программы администрация заключает с министерством экономического развития Калужской области ежегодно соглашение о предоставлении субсидии. Условия предоставления и методика расчета межбюджетных субсидий местным бюджетам для </w:t>
      </w:r>
      <w:proofErr w:type="spellStart"/>
      <w:r>
        <w:t>софинансирования</w:t>
      </w:r>
      <w:proofErr w:type="spellEnd"/>
      <w:r>
        <w:t xml:space="preserve"> мероприятий муниципальных программ развития малого и среднего предпринимательства установлены Правительством Калужской области.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Ответственность за реализацию мероприятий программы возложена на заместителя Главы администрации муниципального района "Ферзиковский район" по экономике, финансам и муниципальному хозяйству.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 xml:space="preserve">Управление и мониторинг реализации муниципальной программы осуществляет ответственный исполнитель в соответствии с полномочиями, указанными в </w:t>
      </w:r>
      <w:hyperlink r:id="rId16" w:history="1">
        <w:r>
          <w:rPr>
            <w:color w:val="0000FF"/>
          </w:rPr>
          <w:t>разделе V</w:t>
        </w:r>
      </w:hyperlink>
      <w:r>
        <w:t xml:space="preserve"> "Полномочия ответственного исполнителя, соисполнителей и участников подпрограммы при разработке и реализации муниципальных программ" Порядка разработки, формирования и реализации муниципальных программ муниципального района "Ферзиковский район", утвержденного постановлением администрации (исполнительно-распорядительного органа) муниципального района "Ферзиковский район" от 01.08.2013 N 366 "Об утверждении Порядка разработки, формирования и реализации муниципальных программ муниципального района "Ферзиковский район" и порядка проведения оценки эффективности реализации муниципальных программ муниципального района "Ферзиковский район" (с изменениями и дополнениями).</w:t>
      </w:r>
    </w:p>
    <w:p w:rsidR="00B37938" w:rsidRDefault="00B37938">
      <w:pPr>
        <w:pStyle w:val="ConsPlusNormal"/>
        <w:spacing w:before="220"/>
        <w:ind w:firstLine="540"/>
        <w:jc w:val="both"/>
      </w:pPr>
      <w:r>
        <w:t>Корректировка 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B37938" w:rsidRDefault="00B37938">
      <w:pPr>
        <w:pStyle w:val="ConsPlusNormal"/>
        <w:jc w:val="both"/>
      </w:pPr>
    </w:p>
    <w:p w:rsidR="00B37938" w:rsidRDefault="00B37938">
      <w:pPr>
        <w:pStyle w:val="ConsPlusNormal"/>
        <w:jc w:val="both"/>
      </w:pPr>
    </w:p>
    <w:p w:rsidR="00B37938" w:rsidRDefault="00B379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7CED" w:rsidRDefault="00577CED"/>
    <w:sectPr w:rsidR="00577CED" w:rsidSect="00EE019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38"/>
    <w:rsid w:val="00577CED"/>
    <w:rsid w:val="00B37938"/>
    <w:rsid w:val="00E6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254F9-AAAB-4839-9192-B2DE5FCC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7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79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0D3A6A1353E2D5020626EA084955F233C76F0B99F6F55B521CA2303F3E0F2DC1AE5B619A7212600A0F6E8D1943509A03AF9C826667367ECF3C4D1LD53I" TargetMode="External"/><Relationship Id="rId13" Type="http://schemas.openxmlformats.org/officeDocument/2006/relationships/hyperlink" Target="consultantplus://offline/ref=33A0D3A6A1353E2D5020626EA084955F233C76F0B99F6E56B522CA2303F3E0F2DC1AE5B619A7212600A0F6ECD4943509A03AF9C826667367ECF3C4D1LD53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A0D3A6A1353E2D5020626EA084955F233C76F0B99F6F55B521CA2303F3E0F2DC1AE5B619A7212600A0F6E8D1943509A03AF9C826667367ECF3C4D1LD53I" TargetMode="External"/><Relationship Id="rId12" Type="http://schemas.openxmlformats.org/officeDocument/2006/relationships/hyperlink" Target="consultantplus://offline/ref=33A0D3A6A1353E2D5020626EA084955F233C76F0B99F6055BF2DCA2303F3E0F2DC1AE5B619A7212600A0F6E9D6943509A03AF9C826667367ECF3C4D1LD53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A0D3A6A1353E2D5020626EA084955F233C76F0B99E6751B62DCA2303F3E0F2DC1AE5B619A7212600A0F7EAD1943509A03AF9C826667367ECF3C4D1LD5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A0D3A6A1353E2D5020626EA084955F233C76F0B99F6E56B522CA2303F3E0F2DC1AE5B619A7212600A0F6E8D1943509A03AF9C826667367ECF3C4D1LD53I" TargetMode="External"/><Relationship Id="rId11" Type="http://schemas.openxmlformats.org/officeDocument/2006/relationships/hyperlink" Target="consultantplus://offline/ref=33A0D3A6A1353E2D50207C63B6E8CB5127302EF5BB986D01EA71CC745CA3E6A79C5AE3E35AE32C2606ABA2B992CA6C5BE571F4C8397A7366LF53I" TargetMode="External"/><Relationship Id="rId5" Type="http://schemas.openxmlformats.org/officeDocument/2006/relationships/hyperlink" Target="consultantplus://offline/ref=33A0D3A6A1353E2D5020626EA084955F233C76F0B99F6653B227CA2303F3E0F2DC1AE5B619A7212600A0F6E8D1943509A03AF9C826667367ECF3C4D1LD53I" TargetMode="External"/><Relationship Id="rId15" Type="http://schemas.openxmlformats.org/officeDocument/2006/relationships/hyperlink" Target="consultantplus://offline/ref=33A0D3A6A1353E2D5020626EA084955F233C76F0B99F6F55B521CA2303F3E0F2DC1AE5B619A7212600A0F6ECD0943509A03AF9C826667367ECF3C4D1LD53I" TargetMode="External"/><Relationship Id="rId10" Type="http://schemas.openxmlformats.org/officeDocument/2006/relationships/hyperlink" Target="consultantplus://offline/ref=33A0D3A6A1353E2D50207C63B6E8CB51263E2CFBB19A6D01EA71CC745CA3E6A79C5AE3E35AE32C2600ABA2B992CA6C5BE571F4C8397A7366LF53I" TargetMode="External"/><Relationship Id="rId4" Type="http://schemas.openxmlformats.org/officeDocument/2006/relationships/hyperlink" Target="consultantplus://offline/ref=33A0D3A6A1353E2D5020626EA084955F233C76F0B99E6052B525CA2303F3E0F2DC1AE5B619A7212600A0F6E8D1943509A03AF9C826667367ECF3C4D1LD53I" TargetMode="External"/><Relationship Id="rId9" Type="http://schemas.openxmlformats.org/officeDocument/2006/relationships/hyperlink" Target="consultantplus://offline/ref=33A0D3A6A1353E2D50207C63B6E8CB51273220FDBA9A6D01EA71CC745CA3E6A78E5ABBEF59E2322703BEF4E8D4L95EI" TargetMode="External"/><Relationship Id="rId14" Type="http://schemas.openxmlformats.org/officeDocument/2006/relationships/hyperlink" Target="consultantplus://offline/ref=33A0D3A6A1353E2D5020626EA084955F233C76F0B99F6F55B521CA2303F3E0F2DC1AE5B619A7212600A0F6ECD2943509A03AF9C826667367ECF3C4D1LD5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dcterms:created xsi:type="dcterms:W3CDTF">2022-05-27T11:40:00Z</dcterms:created>
  <dcterms:modified xsi:type="dcterms:W3CDTF">2022-05-27T11:40:00Z</dcterms:modified>
</cp:coreProperties>
</file>