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15" w:rsidRDefault="00903715">
      <w:pPr>
        <w:pStyle w:val="ConsPlusNormal"/>
        <w:jc w:val="both"/>
      </w:pPr>
      <w:bookmarkStart w:id="0" w:name="_GoBack"/>
      <w:bookmarkEnd w:id="0"/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jc w:val="right"/>
        <w:outlineLvl w:val="0"/>
      </w:pPr>
      <w:bookmarkStart w:id="1" w:name="P31"/>
      <w:bookmarkEnd w:id="1"/>
      <w:r>
        <w:t>Приложение N 1</w:t>
      </w:r>
    </w:p>
    <w:p w:rsidR="00903715" w:rsidRDefault="00903715">
      <w:pPr>
        <w:pStyle w:val="ConsPlusNormal"/>
        <w:jc w:val="right"/>
      </w:pPr>
      <w:r>
        <w:t>к Постановлению</w:t>
      </w:r>
    </w:p>
    <w:p w:rsidR="00903715" w:rsidRDefault="00903715">
      <w:pPr>
        <w:pStyle w:val="ConsPlusNormal"/>
        <w:jc w:val="right"/>
      </w:pPr>
      <w:r>
        <w:t>администрации</w:t>
      </w:r>
    </w:p>
    <w:p w:rsidR="00903715" w:rsidRDefault="00903715">
      <w:pPr>
        <w:pStyle w:val="ConsPlusNormal"/>
        <w:jc w:val="right"/>
      </w:pPr>
      <w:r>
        <w:t>(исполнительно-распорядительного органа)</w:t>
      </w:r>
    </w:p>
    <w:p w:rsidR="00903715" w:rsidRDefault="00903715">
      <w:pPr>
        <w:pStyle w:val="ConsPlusNormal"/>
        <w:jc w:val="right"/>
      </w:pPr>
      <w:r>
        <w:t>муниципального района</w:t>
      </w:r>
    </w:p>
    <w:p w:rsidR="00903715" w:rsidRDefault="00903715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903715" w:rsidRDefault="00903715">
      <w:pPr>
        <w:pStyle w:val="ConsPlusNormal"/>
        <w:jc w:val="right"/>
      </w:pPr>
      <w:r>
        <w:t>от 20 марта 2019 г. N 154</w:t>
      </w:r>
    </w:p>
    <w:p w:rsidR="00903715" w:rsidRDefault="009037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37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715" w:rsidRDefault="009037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715" w:rsidRDefault="009037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903715" w:rsidRDefault="00903715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19.12.2019 </w:t>
            </w:r>
            <w:hyperlink r:id="rId4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27.12.2019 </w:t>
            </w:r>
            <w:hyperlink r:id="rId5" w:history="1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903715" w:rsidRDefault="00903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6" w:history="1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ПАСПОРТ</w:t>
      </w:r>
    </w:p>
    <w:p w:rsidR="00903715" w:rsidRDefault="00903715">
      <w:pPr>
        <w:pStyle w:val="ConsPlusTitle"/>
        <w:jc w:val="center"/>
      </w:pPr>
      <w:r>
        <w:t>муниципальной программы "Развитие культуры на территории</w:t>
      </w:r>
    </w:p>
    <w:p w:rsidR="00903715" w:rsidRDefault="00903715">
      <w:pPr>
        <w:pStyle w:val="ConsPlusTitle"/>
        <w:jc w:val="center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903715" w:rsidRDefault="00903715">
      <w:pPr>
        <w:pStyle w:val="ConsPlusNormal"/>
        <w:jc w:val="both"/>
      </w:pPr>
    </w:p>
    <w:p w:rsidR="00903715" w:rsidRDefault="00903715">
      <w:pPr>
        <w:sectPr w:rsidR="00903715" w:rsidSect="00464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31"/>
        <w:gridCol w:w="1264"/>
        <w:gridCol w:w="1144"/>
        <w:gridCol w:w="1304"/>
        <w:gridCol w:w="1144"/>
        <w:gridCol w:w="1144"/>
        <w:gridCol w:w="1144"/>
        <w:gridCol w:w="1144"/>
      </w:tblGrid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по тексту - Отдел);</w:t>
            </w:r>
          </w:p>
          <w:p w:rsidR="00903715" w:rsidRDefault="00903715">
            <w:pPr>
              <w:pStyle w:val="ConsPlusNormal"/>
            </w:pPr>
            <w:r>
              <w:t>муниципальное казенное учреждение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"Культурно-досуговое объединение" (далее по тексту - КДО);</w:t>
            </w:r>
          </w:p>
          <w:p w:rsidR="00903715" w:rsidRDefault="00903715">
            <w:pPr>
              <w:pStyle w:val="ConsPlusNormal"/>
            </w:pPr>
            <w:r>
              <w:t>муниципальное казенное учреждение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"Централизованная библиотечная система" (далее по тексту - ЦБС);</w:t>
            </w:r>
          </w:p>
          <w:p w:rsidR="00903715" w:rsidRDefault="00903715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</w:t>
            </w:r>
            <w:proofErr w:type="spellStart"/>
            <w:r>
              <w:t>Ферзиковская</w:t>
            </w:r>
            <w:proofErr w:type="spellEnd"/>
            <w:r>
              <w:t xml:space="preserve"> школа искусств" (далее по тексту - ДШИ);</w:t>
            </w:r>
          </w:p>
          <w:p w:rsidR="00903715" w:rsidRDefault="00903715">
            <w:pPr>
              <w:pStyle w:val="ConsPlusNormal"/>
            </w:pPr>
            <w:r>
              <w:t>сельские поселения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t>3. Цель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- Создание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район".</w:t>
            </w:r>
          </w:p>
          <w:p w:rsidR="00903715" w:rsidRDefault="00903715">
            <w:pPr>
              <w:pStyle w:val="ConsPlusNormal"/>
            </w:pPr>
            <w:r>
              <w:t>- Повышение доступности и качества библиотечных услуг.</w:t>
            </w:r>
          </w:p>
          <w:p w:rsidR="00903715" w:rsidRDefault="00903715">
            <w:pPr>
              <w:pStyle w:val="ConsPlusNormal"/>
            </w:pPr>
            <w:r>
              <w:t>- Создание условий для развития дополнительного образования в сфере культуры и искусства и поддержки молодых дарований.</w:t>
            </w:r>
          </w:p>
          <w:p w:rsidR="00903715" w:rsidRDefault="00903715">
            <w:pPr>
              <w:pStyle w:val="ConsPlusNormal"/>
            </w:pPr>
            <w:r>
              <w:t>- Укрепление материально-технической базы учреждений культуры и дополнительного образования в сфере культуры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Нет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t xml:space="preserve">6. Индикаторы муниципальной </w:t>
            </w:r>
            <w:r>
              <w:lastRenderedPageBreak/>
              <w:t>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lastRenderedPageBreak/>
              <w:t>1. Количество посещений гражданами культурно-досуговых учреждений;</w:t>
            </w:r>
          </w:p>
          <w:p w:rsidR="00903715" w:rsidRDefault="00903715">
            <w:pPr>
              <w:pStyle w:val="ConsPlusNormal"/>
            </w:pPr>
            <w:r>
              <w:t xml:space="preserve">2. Количество культурно-просветительских мероприятий, проведенных организациями культуры (из </w:t>
            </w:r>
            <w:r>
              <w:lastRenderedPageBreak/>
              <w:t>них направленных на развитие традиционного народного художественного творчества и народных художественных промыслов);</w:t>
            </w:r>
          </w:p>
          <w:p w:rsidR="00903715" w:rsidRDefault="00903715">
            <w:pPr>
              <w:pStyle w:val="ConsPlusNormal"/>
            </w:pPr>
            <w:r>
              <w:t>3. Число участников клубных формирований;</w:t>
            </w:r>
          </w:p>
          <w:p w:rsidR="00903715" w:rsidRDefault="00903715">
            <w:pPr>
              <w:pStyle w:val="ConsPlusNormal"/>
            </w:pPr>
            <w:r>
              <w:t>4. Количество посещений библиотек на одного читателя в год;</w:t>
            </w:r>
          </w:p>
          <w:p w:rsidR="00903715" w:rsidRDefault="00903715">
            <w:pPr>
              <w:pStyle w:val="ConsPlusNormal"/>
            </w:pPr>
            <w:r>
              <w:t>5. Количество экземпляров новых поступлений в библиотечные фонды общедоступных библиотек на 1000 человек населения;</w:t>
            </w:r>
          </w:p>
          <w:p w:rsidR="00903715" w:rsidRDefault="00903715">
            <w:pPr>
              <w:pStyle w:val="ConsPlusNormal"/>
            </w:pPr>
            <w:r>
              <w:t>6. Охват детей дополнительным образованием в сфере культуры и искусства;</w:t>
            </w:r>
          </w:p>
          <w:p w:rsidR="00903715" w:rsidRDefault="00903715">
            <w:pPr>
              <w:pStyle w:val="ConsPlusNormal"/>
            </w:pPr>
            <w:r>
              <w:t>7. Число детей, привлекаемых к участию в творческих мероприятиях в сфере культуры, от общего числа детей;</w:t>
            </w:r>
          </w:p>
          <w:p w:rsidR="00903715" w:rsidRDefault="00903715">
            <w:pPr>
              <w:pStyle w:val="ConsPlusNormal"/>
            </w:pPr>
            <w:r>
              <w:t>8. Количество отремонтированных и благоустроенных учреждений культуры и образования в сфере культуры</w:t>
            </w:r>
          </w:p>
        </w:tc>
      </w:tr>
      <w:tr w:rsidR="00903715">
        <w:tc>
          <w:tcPr>
            <w:tcW w:w="2268" w:type="dxa"/>
          </w:tcPr>
          <w:p w:rsidR="00903715" w:rsidRDefault="00903715">
            <w:pPr>
              <w:pStyle w:val="ConsPlusNormal"/>
            </w:pPr>
            <w:r>
              <w:lastRenderedPageBreak/>
              <w:t>7. Сроки и этапы реализации муниципальной программы</w:t>
            </w:r>
          </w:p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2019 - 2024 годы</w:t>
            </w:r>
          </w:p>
        </w:tc>
      </w:tr>
      <w:tr w:rsidR="00903715">
        <w:tc>
          <w:tcPr>
            <w:tcW w:w="2268" w:type="dxa"/>
            <w:vMerge w:val="restart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531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024" w:type="dxa"/>
            <w:gridSpan w:val="6"/>
          </w:tcPr>
          <w:p w:rsidR="00903715" w:rsidRDefault="0090371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  <w:vMerge/>
          </w:tcPr>
          <w:p w:rsidR="00903715" w:rsidRDefault="00903715"/>
        </w:tc>
        <w:tc>
          <w:tcPr>
            <w:tcW w:w="1264" w:type="dxa"/>
            <w:vMerge/>
          </w:tcPr>
          <w:p w:rsidR="00903715" w:rsidRDefault="00903715"/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2024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</w:tcPr>
          <w:p w:rsidR="00903715" w:rsidRDefault="00903715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376923,6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64416,052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63658,666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61904,467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9819" w:type="dxa"/>
            <w:gridSpan w:val="8"/>
          </w:tcPr>
          <w:p w:rsidR="00903715" w:rsidRDefault="00903715">
            <w:pPr>
              <w:pStyle w:val="ConsPlusNormal"/>
            </w:pPr>
            <w:r>
              <w:t>В том числе по источникам финансирования: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</w:tcPr>
          <w:p w:rsidR="00903715" w:rsidRDefault="00903715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243141,77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38860,819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43444,779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</w:tcPr>
          <w:p w:rsidR="00903715" w:rsidRDefault="00903715">
            <w:pPr>
              <w:pStyle w:val="ConsPlusNormal"/>
            </w:pPr>
            <w:r>
              <w:t xml:space="preserve">средства бюджетов сельских </w:t>
            </w:r>
            <w:r>
              <w:lastRenderedPageBreak/>
              <w:t>поселений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lastRenderedPageBreak/>
              <w:t>119630,843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19898,233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19119,322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</w:tr>
      <w:tr w:rsidR="00903715"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</w:tcPr>
          <w:p w:rsidR="00903715" w:rsidRDefault="009037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1136,891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657,00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479,891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</w:tr>
      <w:tr w:rsidR="00903715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03715" w:rsidRDefault="00903715"/>
        </w:tc>
        <w:tc>
          <w:tcPr>
            <w:tcW w:w="153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26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13014,096</w:t>
            </w:r>
          </w:p>
        </w:tc>
        <w:tc>
          <w:tcPr>
            <w:tcW w:w="114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30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614,674</w:t>
            </w:r>
          </w:p>
        </w:tc>
        <w:tc>
          <w:tcPr>
            <w:tcW w:w="114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1542,102</w:t>
            </w:r>
          </w:p>
        </w:tc>
        <w:tc>
          <w:tcPr>
            <w:tcW w:w="114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  <w:tc>
          <w:tcPr>
            <w:tcW w:w="114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  <w:tc>
          <w:tcPr>
            <w:tcW w:w="1144" w:type="dxa"/>
            <w:tcBorders>
              <w:bottom w:val="nil"/>
            </w:tcBorders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</w:tr>
      <w:tr w:rsidR="00903715">
        <w:tblPrEx>
          <w:tblBorders>
            <w:insideH w:val="nil"/>
          </w:tblBorders>
        </w:tblPrEx>
        <w:tc>
          <w:tcPr>
            <w:tcW w:w="12087" w:type="dxa"/>
            <w:gridSpan w:val="9"/>
            <w:tcBorders>
              <w:top w:val="nil"/>
            </w:tcBorders>
          </w:tcPr>
          <w:p w:rsidR="00903715" w:rsidRDefault="00903715">
            <w:pPr>
              <w:pStyle w:val="ConsPlusNormal"/>
              <w:jc w:val="both"/>
            </w:pPr>
            <w:r>
              <w:t xml:space="preserve">(строка 8 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903715" w:rsidRDefault="00903715">
            <w:pPr>
              <w:pStyle w:val="ConsPlusNormal"/>
              <w:jc w:val="both"/>
            </w:pPr>
            <w:r>
              <w:t>район" от 28.12.2020 N 605)</w:t>
            </w:r>
          </w:p>
        </w:tc>
      </w:tr>
    </w:tbl>
    <w:p w:rsidR="00903715" w:rsidRDefault="00903715">
      <w:pPr>
        <w:sectPr w:rsidR="009037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903715" w:rsidRDefault="00903715">
      <w:pPr>
        <w:pStyle w:val="ConsPlusTitle"/>
        <w:jc w:val="center"/>
      </w:pPr>
      <w:r>
        <w:t>муниципальной программы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ind w:firstLine="540"/>
        <w:jc w:val="both"/>
      </w:pPr>
      <w:r>
        <w:t xml:space="preserve">Основные приоритеты региональной политики в сфере реализации программы определены с учетом положений, определенных </w:t>
      </w:r>
      <w:hyperlink r:id="rId8" w:history="1">
        <w:r>
          <w:rPr>
            <w:color w:val="0000FF"/>
          </w:rPr>
          <w:t>Основами</w:t>
        </w:r>
      </w:hyperlink>
      <w:r>
        <w:t xml:space="preserve"> государственной культурной политики, утвержденными Указом Президента Российской Федерации от 24 декабря 2014 г. N 808, </w:t>
      </w:r>
      <w:hyperlink r:id="rId9" w:history="1"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политики, утвержденной распоряжением Правительства Российской Федерации от 29 февраля 2016 г. N 326-р (в ред. распоряжения Правительства Российской Федерации от 30.03.2018 N 551-р),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444), а также </w:t>
      </w:r>
      <w:hyperlink r:id="rId11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 июня 2009 г. N 250 (в ред. постановлений Правительства Калужской области от 13.07.2012 N 353, от 26.08.2014 N 506, от 12.02.2016 N 89, от 25.05.2017 N 318):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обеспечение прав граждан на доступ к культурным ценностям, информации и знаниям путем повышения качества услуг, оказываемых государственными учреждениями культуры, а также создания условий для сохранения и развития традиционной народной культуры, профессионального искусства и образования в сфере культуры;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создание эффективной инфраструктуры учреждений культуры, способной удовлетворить духовные и творческие потребности всех социальных категорий населения;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развитие и реализация культурного и духовного потенциала каждой личности и общества в целом;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укрепление имиджа района с богатейшей традиционной и динамично развивающейся современной культурой;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 xml:space="preserve">- модернизация учреждений культуры и их </w:t>
      </w:r>
      <w:proofErr w:type="spellStart"/>
      <w:r>
        <w:t>адаптирование</w:t>
      </w:r>
      <w:proofErr w:type="spellEnd"/>
      <w:r>
        <w:t xml:space="preserve"> к меняющимся условиям существования общества.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903715" w:rsidRDefault="00903715">
      <w:pPr>
        <w:pStyle w:val="ConsPlusTitle"/>
        <w:jc w:val="center"/>
      </w:pPr>
      <w:r>
        <w:t>муниципальной программы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2"/>
      </w:pPr>
      <w:r>
        <w:t>2.1. Цели, задачи программы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ind w:firstLine="540"/>
        <w:jc w:val="both"/>
      </w:pPr>
      <w:r>
        <w:t>2.1.1. Целью муниципальной программы "Развитие культуры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 является: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2.1.2. Достижение цели осуществляется посредством решения следующих задач: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создание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повышение доступности и качества библиотечных услуг;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- создание условий для развития дополнительного образования в сфере культуры и искусства и поддержки молодых дарований;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lastRenderedPageBreak/>
        <w:t>- укрепление материально-технической базы учреждений культуры и дополнительного образования в сфере культуры.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2"/>
      </w:pPr>
      <w:r>
        <w:t>2.2 Сведения об индикаторах муниципальной программы</w:t>
      </w:r>
    </w:p>
    <w:p w:rsidR="00903715" w:rsidRDefault="00903715">
      <w:pPr>
        <w:pStyle w:val="ConsPlusTitle"/>
        <w:jc w:val="center"/>
      </w:pPr>
      <w:r>
        <w:t>"Развитие культуры на территории муниципального района</w:t>
      </w:r>
    </w:p>
    <w:p w:rsidR="00903715" w:rsidRDefault="00903715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и их значения</w:t>
      </w:r>
    </w:p>
    <w:p w:rsidR="00903715" w:rsidRDefault="0090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850"/>
        <w:gridCol w:w="724"/>
        <w:gridCol w:w="724"/>
        <w:gridCol w:w="604"/>
        <w:gridCol w:w="604"/>
        <w:gridCol w:w="604"/>
        <w:gridCol w:w="604"/>
        <w:gridCol w:w="604"/>
        <w:gridCol w:w="604"/>
      </w:tblGrid>
      <w:tr w:rsidR="00903715">
        <w:tc>
          <w:tcPr>
            <w:tcW w:w="45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72" w:type="dxa"/>
            <w:gridSpan w:val="8"/>
          </w:tcPr>
          <w:p w:rsidR="00903715" w:rsidRDefault="00903715">
            <w:pPr>
              <w:pStyle w:val="ConsPlusNormal"/>
              <w:jc w:val="center"/>
            </w:pPr>
            <w:r>
              <w:t>Значения показателей (по годам)</w:t>
            </w:r>
          </w:p>
        </w:tc>
      </w:tr>
      <w:tr w:rsidR="00903715">
        <w:tc>
          <w:tcPr>
            <w:tcW w:w="454" w:type="dxa"/>
            <w:vMerge/>
          </w:tcPr>
          <w:p w:rsidR="00903715" w:rsidRDefault="00903715"/>
        </w:tc>
        <w:tc>
          <w:tcPr>
            <w:tcW w:w="2665" w:type="dxa"/>
            <w:vMerge/>
          </w:tcPr>
          <w:p w:rsidR="00903715" w:rsidRDefault="00903715"/>
        </w:tc>
        <w:tc>
          <w:tcPr>
            <w:tcW w:w="850" w:type="dxa"/>
            <w:vMerge/>
          </w:tcPr>
          <w:p w:rsidR="00903715" w:rsidRDefault="00903715"/>
        </w:tc>
        <w:tc>
          <w:tcPr>
            <w:tcW w:w="72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72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3624" w:type="dxa"/>
            <w:gridSpan w:val="6"/>
          </w:tcPr>
          <w:p w:rsidR="00903715" w:rsidRDefault="00903715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903715">
        <w:tc>
          <w:tcPr>
            <w:tcW w:w="454" w:type="dxa"/>
            <w:vMerge/>
          </w:tcPr>
          <w:p w:rsidR="00903715" w:rsidRDefault="00903715"/>
        </w:tc>
        <w:tc>
          <w:tcPr>
            <w:tcW w:w="2665" w:type="dxa"/>
            <w:vMerge/>
          </w:tcPr>
          <w:p w:rsidR="00903715" w:rsidRDefault="00903715"/>
        </w:tc>
        <w:tc>
          <w:tcPr>
            <w:tcW w:w="850" w:type="dxa"/>
            <w:vMerge/>
          </w:tcPr>
          <w:p w:rsidR="00903715" w:rsidRDefault="00903715"/>
        </w:tc>
        <w:tc>
          <w:tcPr>
            <w:tcW w:w="724" w:type="dxa"/>
            <w:vMerge/>
          </w:tcPr>
          <w:p w:rsidR="00903715" w:rsidRDefault="00903715"/>
        </w:tc>
        <w:tc>
          <w:tcPr>
            <w:tcW w:w="724" w:type="dxa"/>
            <w:vMerge/>
          </w:tcPr>
          <w:p w:rsidR="00903715" w:rsidRDefault="00903715"/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2024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center"/>
            </w:pPr>
            <w:r>
              <w:t>11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Количество посещений гражданами культурно-досуговых учреждений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тыс. чел.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62,3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63,5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63,7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63,8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63,9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64,1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64,1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Количество культурно-просветительских мероприятий, проведенных организациями культуры (из них направленных на развитие традиционного народного художественного творчества и народных художественных промыслов)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2305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</w:pPr>
            <w:r>
              <w:t>2306 (3)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2307 (5)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2308 (6)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2309 (7)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2309 (7)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2310 (8)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</w:pPr>
            <w:r>
              <w:t>2310 (8)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Количество посещений библиотек на одного читателя в год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6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экземпляров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151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Охват детей дополнительным образованием в сфере культуры и искусства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человек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184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Число детей, привлекаемых к участию в творческих мероприятиях в сфере культуры, от общего числа детей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человек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1040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1115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1117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1118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1122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1122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Число участников клубных формирований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человек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1258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1262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1264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1265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1266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1268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1272</w:t>
            </w:r>
          </w:p>
        </w:tc>
      </w:tr>
      <w:tr w:rsidR="00903715">
        <w:tc>
          <w:tcPr>
            <w:tcW w:w="454" w:type="dxa"/>
          </w:tcPr>
          <w:p w:rsidR="00903715" w:rsidRDefault="009037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903715" w:rsidRDefault="00903715">
            <w:pPr>
              <w:pStyle w:val="ConsPlusNormal"/>
            </w:pPr>
            <w:r>
              <w:t>Количество отремонтированных и благоустроенных учреждений культуры и образования в сфере культуры (с нарастающим итогом с 2019 года)</w:t>
            </w:r>
          </w:p>
        </w:tc>
        <w:tc>
          <w:tcPr>
            <w:tcW w:w="850" w:type="dxa"/>
          </w:tcPr>
          <w:p w:rsidR="00903715" w:rsidRDefault="00903715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24" w:type="dxa"/>
          </w:tcPr>
          <w:p w:rsidR="00903715" w:rsidRDefault="0090371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04" w:type="dxa"/>
          </w:tcPr>
          <w:p w:rsidR="00903715" w:rsidRDefault="00903715">
            <w:pPr>
              <w:pStyle w:val="ConsPlusNormal"/>
              <w:jc w:val="right"/>
            </w:pPr>
            <w:r>
              <w:t>12</w:t>
            </w:r>
          </w:p>
        </w:tc>
      </w:tr>
    </w:tbl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903715" w:rsidRDefault="00903715">
      <w:pPr>
        <w:pStyle w:val="ConsPlusTitle"/>
        <w:jc w:val="center"/>
      </w:pPr>
      <w:r>
        <w:t>муниципальной программы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ind w:firstLine="540"/>
        <w:jc w:val="both"/>
      </w:pPr>
      <w:r>
        <w:t xml:space="preserve">Для укрепления единого культурного пространства </w:t>
      </w:r>
      <w:proofErr w:type="spellStart"/>
      <w:r>
        <w:t>Ферзиковского</w:t>
      </w:r>
      <w:proofErr w:type="spellEnd"/>
      <w:r>
        <w:t xml:space="preserve"> района, а также духовного единства и социальной стабильности в районе необходимо реализовывать основные мероприятия муниципальной программы. Их проведение позволит утвердить приоритетную роль муниципальной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инструментов, как культурно-массовые мероприятия, Интернет, литература. Крайне актуальными являются укрепление межнационального согласия на основе единых культурных ценностей, 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 Сохранение и поддержка традиционной народной культуры и любительского творчества в муниципальных учреждениях культуры муниципального района "</w:t>
      </w:r>
      <w:proofErr w:type="spellStart"/>
      <w:r>
        <w:t>Ферзиковский</w:t>
      </w:r>
      <w:proofErr w:type="spellEnd"/>
      <w:r>
        <w:t xml:space="preserve"> район":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3.1.1. Краткая характеристика основного мероприятия: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решает задачу по созданию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3.1.2. Влияет на достижение следующих индикаторов: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3.1.2.1. Количество посещений гражданами культурно-досуговых учреждений;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3.1.2.2. Количество культурно-просветительских мероприятий, проведенных организациями культуры (из них направленных на развитие традиционного народного художественного творчества и народных художественных промыслов);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3.1.2.3. Число детей, привлекаемых к участию в творческих мероприятиях в сфере культуры, от общего числа детей;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3.1.2.4. Число участников клубных формирований.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3.1.3. Влияет на улучшение качества предоставления культурно-досуговых услуг населению муниципального района.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3.1.4.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бюджетов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 Развитие общедоступных библиотек в муниципальном районе "</w:t>
      </w:r>
      <w:proofErr w:type="spellStart"/>
      <w:r>
        <w:t>Ферзиковский</w:t>
      </w:r>
      <w:proofErr w:type="spellEnd"/>
      <w:r>
        <w:t xml:space="preserve"> район":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lastRenderedPageBreak/>
        <w:t>3.2.1. Краткая характеристика основного мероприятия: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решает задачу повышения доступности и качества библиотечных услуг.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3.2.2. Влияет на достижение следующих индикаторов: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3.2.2.1. Количество посещений библиотек на одного читателя в год;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3.2.2.2. Количество экземпляров новых поступлений в библиотечные фонды муниципальных общедоступных библиотек на 1000 человек населения.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3.2.3. Влияет на улучшение библиотечного обслуживания населения в муниципальном районе.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3.2.4.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 Развитие дополнительного образования в сфере культуры и искусства в муниципальном районе "</w:t>
      </w:r>
      <w:proofErr w:type="spellStart"/>
      <w:r>
        <w:t>Ферзиковский</w:t>
      </w:r>
      <w:proofErr w:type="spellEnd"/>
      <w:r>
        <w:t xml:space="preserve"> район":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3.3.1. Краткая характеристика основного мероприятия: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решает задачу по созданию условий для развития дополнительного образования в сфере культуры и искусства и поддержки молодых дарований.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3.3.2. Влияет на достижение следующих индикаторов: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3.3.2.1. Охват детей дополнительным образованием в сфере культуры и искусства;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3.3.2.2. Число детей, привлекаемых к участию в творческих мероприятиях в сфере культуры, от общего числа детей.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3.3.3. Влияет на улучшение качества дополнительного образования в сфере культуры и искусства.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3.3.4.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бюджета Калужской области.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 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базы, обустройство и восстановление воинских захоронений: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3.4.1. Краткая характеристика основного мероприятия: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решает задачу укрепления материально-технической базы учреждений культуры и дополнительного образования в сфере культуры.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3.4.2. Влияет на достижение следующих индикаторов: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3.4.2.1. Количество отремонтированных и благоустроенных учреждений культуры и образования в сфере культуры.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3.4.3. Влияет на предоставление жителям муниципального района соответствующих современному уровню развития общества услуг в сфере культуры и искусства и дополнительного образования детей.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3.4.4.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район", бюджетов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бюджета Калужской области и федерального бюджета.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903715" w:rsidRDefault="00903715">
      <w:pPr>
        <w:pStyle w:val="ConsPlusTitle"/>
        <w:jc w:val="center"/>
      </w:pPr>
      <w:r>
        <w:t>муниципальной программы</w:t>
      </w:r>
    </w:p>
    <w:p w:rsidR="00903715" w:rsidRDefault="00903715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903715" w:rsidRDefault="00903715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28.12.2020 N 605)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бюджетов сельских поселений муниципального района "</w:t>
      </w:r>
      <w:proofErr w:type="spellStart"/>
      <w:r>
        <w:t>Ферзиковский</w:t>
      </w:r>
      <w:proofErr w:type="spellEnd"/>
      <w:r>
        <w:t xml:space="preserve"> район",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бюджета Калужской области.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Объемы финансовых средств из бюджетов сельских поселений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органов местного самоуправления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местных бюджетах.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Объемы финансирования за счет районного бюджета ежегодно уточняются в соответствии с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Объем финансирования из областного бюджета уточняется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jc w:val="right"/>
      </w:pPr>
      <w:r>
        <w:t>(тыс. руб. в ценах каждого года)</w:t>
      </w:r>
    </w:p>
    <w:p w:rsidR="00903715" w:rsidRDefault="00903715">
      <w:pPr>
        <w:sectPr w:rsidR="00903715">
          <w:pgSz w:w="11905" w:h="16838"/>
          <w:pgMar w:top="1134" w:right="850" w:bottom="1134" w:left="1701" w:header="0" w:footer="0" w:gutter="0"/>
          <w:cols w:space="720"/>
        </w:sectPr>
      </w:pPr>
    </w:p>
    <w:p w:rsidR="00903715" w:rsidRDefault="0090371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264"/>
        <w:gridCol w:w="1144"/>
        <w:gridCol w:w="1304"/>
        <w:gridCol w:w="1144"/>
        <w:gridCol w:w="1144"/>
        <w:gridCol w:w="1144"/>
        <w:gridCol w:w="1144"/>
      </w:tblGrid>
      <w:tr w:rsidR="00903715">
        <w:tc>
          <w:tcPr>
            <w:tcW w:w="2381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024" w:type="dxa"/>
            <w:gridSpan w:val="6"/>
          </w:tcPr>
          <w:p w:rsidR="00903715" w:rsidRDefault="0090371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903715">
        <w:tc>
          <w:tcPr>
            <w:tcW w:w="2381" w:type="dxa"/>
            <w:vMerge/>
          </w:tcPr>
          <w:p w:rsidR="00903715" w:rsidRDefault="00903715"/>
        </w:tc>
        <w:tc>
          <w:tcPr>
            <w:tcW w:w="1264" w:type="dxa"/>
            <w:vMerge/>
          </w:tcPr>
          <w:p w:rsidR="00903715" w:rsidRDefault="00903715"/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center"/>
            </w:pPr>
            <w:r>
              <w:t>2024</w:t>
            </w:r>
          </w:p>
        </w:tc>
      </w:tr>
      <w:tr w:rsidR="00903715">
        <w:tc>
          <w:tcPr>
            <w:tcW w:w="2381" w:type="dxa"/>
          </w:tcPr>
          <w:p w:rsidR="00903715" w:rsidRDefault="00903715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376923,6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64416,052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63658,666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61904,467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62314,805</w:t>
            </w:r>
          </w:p>
        </w:tc>
      </w:tr>
      <w:tr w:rsidR="00903715">
        <w:tc>
          <w:tcPr>
            <w:tcW w:w="10669" w:type="dxa"/>
            <w:gridSpan w:val="8"/>
          </w:tcPr>
          <w:p w:rsidR="00903715" w:rsidRDefault="00903715">
            <w:pPr>
              <w:pStyle w:val="ConsPlusNormal"/>
            </w:pPr>
            <w:r>
              <w:t>В том числе по источникам финансирования:</w:t>
            </w:r>
          </w:p>
        </w:tc>
      </w:tr>
      <w:tr w:rsidR="00903715">
        <w:tc>
          <w:tcPr>
            <w:tcW w:w="2381" w:type="dxa"/>
          </w:tcPr>
          <w:p w:rsidR="00903715" w:rsidRDefault="00903715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243141,77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38860,819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43444,779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40209,043</w:t>
            </w:r>
          </w:p>
        </w:tc>
      </w:tr>
      <w:tr w:rsidR="00903715">
        <w:tc>
          <w:tcPr>
            <w:tcW w:w="2381" w:type="dxa"/>
          </w:tcPr>
          <w:p w:rsidR="00903715" w:rsidRDefault="00903715">
            <w:pPr>
              <w:pStyle w:val="ConsPlusNormal"/>
            </w:pPr>
            <w:r>
              <w:t>средства бюджетов сельских поселений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119630,843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19898,233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19119,322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20153,322</w:t>
            </w:r>
          </w:p>
        </w:tc>
      </w:tr>
      <w:tr w:rsidR="00903715">
        <w:tc>
          <w:tcPr>
            <w:tcW w:w="2381" w:type="dxa"/>
          </w:tcPr>
          <w:p w:rsidR="00903715" w:rsidRDefault="009037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1136,891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657,00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479,891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0,00</w:t>
            </w:r>
          </w:p>
        </w:tc>
      </w:tr>
      <w:tr w:rsidR="00903715">
        <w:tc>
          <w:tcPr>
            <w:tcW w:w="2381" w:type="dxa"/>
          </w:tcPr>
          <w:p w:rsidR="00903715" w:rsidRDefault="00903715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264" w:type="dxa"/>
          </w:tcPr>
          <w:p w:rsidR="00903715" w:rsidRDefault="00903715">
            <w:pPr>
              <w:pStyle w:val="ConsPlusNormal"/>
              <w:jc w:val="right"/>
            </w:pPr>
            <w:r>
              <w:t>13014,096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304" w:type="dxa"/>
          </w:tcPr>
          <w:p w:rsidR="00903715" w:rsidRDefault="00903715">
            <w:pPr>
              <w:pStyle w:val="ConsPlusNormal"/>
              <w:jc w:val="right"/>
            </w:pPr>
            <w:r>
              <w:t>614,674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1542,102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  <w:tc>
          <w:tcPr>
            <w:tcW w:w="1144" w:type="dxa"/>
          </w:tcPr>
          <w:p w:rsidR="00903715" w:rsidRDefault="00903715">
            <w:pPr>
              <w:pStyle w:val="ConsPlusNormal"/>
              <w:jc w:val="right"/>
            </w:pPr>
            <w:r>
              <w:t>1952,440</w:t>
            </w:r>
          </w:p>
        </w:tc>
      </w:tr>
    </w:tbl>
    <w:p w:rsidR="00903715" w:rsidRDefault="00903715">
      <w:pPr>
        <w:sectPr w:rsidR="009037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903715" w:rsidRDefault="0090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794"/>
        <w:gridCol w:w="907"/>
        <w:gridCol w:w="1609"/>
        <w:gridCol w:w="1701"/>
        <w:gridCol w:w="1531"/>
      </w:tblGrid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1" w:type="dxa"/>
          </w:tcPr>
          <w:p w:rsidR="00903715" w:rsidRDefault="00903715">
            <w:pPr>
              <w:pStyle w:val="ConsPlusNormal"/>
              <w:jc w:val="center"/>
            </w:pPr>
            <w:r>
              <w:t>Принадлежность мероприятия к проекту</w:t>
            </w:r>
          </w:p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МКУК "КДО"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Оказание муниципальной услуги муниципальным казенным учреждением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"Культурно-досуговое объединение" (далее - МКУК "КДО") по созданию условий для организации досуга и занятий народным творчеством населения. Финансовое обеспечение деятельности МКУК "КДО"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МКУК "КДО"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Проведение и организация культурно-массовых мероприятий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фестивалей, праздников, выставок, конкурсов, программ, спектаклей, акций, семинаров, поддержка клубов по интересам, народных коллективов и организация и проведение мероприятий, направленных на развитие традиционного народного художественного творчества и народных художественных промыслов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МКУК "КДО"; МКУК "ЦБС";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МКУК "КДО"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Формирование перечня по утраченным народным промыслам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"КДО";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</w:p>
        </w:tc>
        <w:tc>
          <w:tcPr>
            <w:tcW w:w="1531" w:type="dxa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Развитие общедоступных библиотек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Оказание муниципальной услуги по обеспечению прав граждан на библиотечное обслуживание в общедоступных библиотеках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район". Финансовое обеспечение деятельности муниципального казенного учреждения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"Централизованная библиотечная система" (далее - МКУК "ЦБС")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Мероприятия, направленные на повышение качества и расширение спектра библиотечных услуг, развитие поддержки чтения. Проведение выставок, акций, конкурсов, презентаций, фестивалей, встреч с читателями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 xml:space="preserve">Методическое обеспечение деятельности общедоступных библиотек и повышение </w:t>
            </w:r>
            <w:r>
              <w:lastRenderedPageBreak/>
              <w:t>профессионального уровня библиотечных работников. Проведение профессиональных конкурсов, обучения и семинаров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 xml:space="preserve">Отдел развития соц. сферы; отдел развития соц. сферы; </w:t>
            </w:r>
            <w:r>
              <w:lastRenderedPageBreak/>
              <w:t>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lastRenderedPageBreak/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Развитие дополнительного образования в сфере культуры и искусства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</w:t>
            </w:r>
          </w:p>
        </w:tc>
        <w:tc>
          <w:tcPr>
            <w:tcW w:w="1531" w:type="dxa"/>
            <w:vMerge w:val="restart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Оказание муниципальной услуги по предоставлению дополнительного образования в сфере культуры и искусства муниципальным казенным образовательным учреждением дополнительного образования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</w:t>
            </w:r>
            <w:proofErr w:type="spellStart"/>
            <w:r>
              <w:t>Ферзиковская</w:t>
            </w:r>
            <w:proofErr w:type="spellEnd"/>
            <w:r>
              <w:t xml:space="preserve"> школа искусств" (далее -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ДШИ"). Финансовое обеспечение деятельности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Участие в межрегиональных, областных и муниципальных творческих конкурсах и фестивалях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  <w:vMerge w:val="restart"/>
          </w:tcPr>
          <w:p w:rsidR="00903715" w:rsidRDefault="0090371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94" w:type="dxa"/>
            <w:vMerge w:val="restart"/>
          </w:tcPr>
          <w:p w:rsidR="00903715" w:rsidRDefault="00903715">
            <w:pPr>
              <w:pStyle w:val="ConsPlusNormal"/>
            </w:pPr>
            <w:r>
      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базы, обустройство и восстановление воинских захоронений</w:t>
            </w:r>
          </w:p>
        </w:tc>
        <w:tc>
          <w:tcPr>
            <w:tcW w:w="907" w:type="dxa"/>
            <w:vMerge w:val="restart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  <w:tcBorders>
              <w:bottom w:val="nil"/>
            </w:tcBorders>
            <w:vAlign w:val="center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  <w:tcBorders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  <w:bottom w:val="nil"/>
            </w:tcBorders>
          </w:tcPr>
          <w:p w:rsidR="00903715" w:rsidRDefault="00903715">
            <w:pPr>
              <w:pStyle w:val="ConsPlusNormal"/>
            </w:pPr>
            <w:r>
              <w:t>МКУК "КДО"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  <w:bottom w:val="nil"/>
            </w:tcBorders>
          </w:tcPr>
          <w:p w:rsidR="00903715" w:rsidRDefault="00903715">
            <w:pPr>
              <w:pStyle w:val="ConsPlusNormal"/>
            </w:pPr>
            <w:r>
              <w:t>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03715" w:rsidRDefault="00903715">
            <w:pPr>
              <w:pStyle w:val="ConsPlusNormal"/>
            </w:pPr>
            <w:r>
              <w:t>Бюджет РФ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  <w:vMerge/>
          </w:tcPr>
          <w:p w:rsidR="00903715" w:rsidRDefault="00903715"/>
        </w:tc>
        <w:tc>
          <w:tcPr>
            <w:tcW w:w="2794" w:type="dxa"/>
            <w:vMerge/>
          </w:tcPr>
          <w:p w:rsidR="00903715" w:rsidRDefault="00903715"/>
        </w:tc>
        <w:tc>
          <w:tcPr>
            <w:tcW w:w="907" w:type="dxa"/>
            <w:vMerge/>
          </w:tcPr>
          <w:p w:rsidR="00903715" w:rsidRDefault="00903715"/>
        </w:tc>
        <w:tc>
          <w:tcPr>
            <w:tcW w:w="1609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Сельские поселения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</w:tcBorders>
          </w:tcPr>
          <w:p w:rsidR="00903715" w:rsidRDefault="00903715">
            <w:pPr>
              <w:pStyle w:val="ConsPlusNormal"/>
            </w:pPr>
            <w:r>
              <w:t>Бюджет Калужской области</w:t>
            </w:r>
          </w:p>
        </w:tc>
        <w:tc>
          <w:tcPr>
            <w:tcW w:w="1531" w:type="dxa"/>
            <w:vMerge/>
          </w:tcPr>
          <w:p w:rsidR="00903715" w:rsidRDefault="00903715"/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Реконструкция, ремонт и благоустройство территорий общедоступных библиотек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"ЦБС"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Реконструкция, ремонт и благоустройство территорий культурно-досуговых учреждений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"КДО"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 xml:space="preserve">Приобретение специального оборудования (музыкальных инструментов, свето- и </w:t>
            </w:r>
            <w:proofErr w:type="spellStart"/>
            <w:r>
              <w:t>звукотехнического</w:t>
            </w:r>
            <w:proofErr w:type="spellEnd"/>
            <w:r>
              <w:t xml:space="preserve"> оборудования) для учреждений культуры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"КДО"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794" w:type="dxa"/>
          </w:tcPr>
          <w:p w:rsidR="00903715" w:rsidRDefault="00903715">
            <w:pPr>
              <w:pStyle w:val="ConsPlusNormal"/>
            </w:pPr>
            <w:r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МКУК "КДО"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794" w:type="dxa"/>
            <w:vAlign w:val="center"/>
          </w:tcPr>
          <w:p w:rsidR="00903715" w:rsidRDefault="00903715">
            <w:pPr>
              <w:pStyle w:val="ConsPlusNormal"/>
            </w:pPr>
            <w:r>
              <w:t xml:space="preserve">Приобретение специального оборудования (музыкальных инструментов, свето- и </w:t>
            </w:r>
            <w:proofErr w:type="spellStart"/>
            <w:r>
              <w:t>звукотехнического</w:t>
            </w:r>
            <w:proofErr w:type="spellEnd"/>
            <w:r>
              <w:t xml:space="preserve"> оборудования) для учреждения дополнительного </w:t>
            </w:r>
            <w:r>
              <w:lastRenderedPageBreak/>
              <w:t>образования в сфере культуры и искусства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МКОУ ДО "</w:t>
            </w:r>
            <w:proofErr w:type="spellStart"/>
            <w:r>
              <w:t>Ферзиковская</w:t>
            </w:r>
            <w:proofErr w:type="spellEnd"/>
            <w:r>
              <w:t xml:space="preserve"> ДШИ"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  <w:tr w:rsidR="00903715">
        <w:tc>
          <w:tcPr>
            <w:tcW w:w="484" w:type="dxa"/>
          </w:tcPr>
          <w:p w:rsidR="00903715" w:rsidRDefault="00903715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2794" w:type="dxa"/>
            <w:vAlign w:val="center"/>
          </w:tcPr>
          <w:p w:rsidR="00903715" w:rsidRDefault="00903715">
            <w:pPr>
              <w:pStyle w:val="ConsPlusNormal"/>
            </w:pPr>
            <w:r>
              <w:t>Обустройство и восстановление воинских захоронений (в рамках реализации федеральной целевой программы "Увековечение памяти погибших при защите Отечества" на 2019 - 2024 годы)</w:t>
            </w:r>
          </w:p>
        </w:tc>
        <w:tc>
          <w:tcPr>
            <w:tcW w:w="907" w:type="dxa"/>
          </w:tcPr>
          <w:p w:rsidR="00903715" w:rsidRDefault="00903715">
            <w:pPr>
              <w:pStyle w:val="ConsPlusNormal"/>
            </w:pPr>
            <w:r>
              <w:t>2019 - 2024</w:t>
            </w:r>
          </w:p>
        </w:tc>
        <w:tc>
          <w:tcPr>
            <w:tcW w:w="1609" w:type="dxa"/>
          </w:tcPr>
          <w:p w:rsidR="00903715" w:rsidRDefault="00903715">
            <w:pPr>
              <w:pStyle w:val="ConsPlusNormal"/>
            </w:pPr>
            <w:r>
              <w:t>Отдел развития соц. сферы; сельские поселения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</w:tcPr>
          <w:p w:rsidR="00903715" w:rsidRDefault="00903715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район"; бюджет РФ; бюджет Калужской области; бюджеты сельских поселений</w:t>
            </w:r>
          </w:p>
        </w:tc>
        <w:tc>
          <w:tcPr>
            <w:tcW w:w="1531" w:type="dxa"/>
            <w:vAlign w:val="center"/>
          </w:tcPr>
          <w:p w:rsidR="00903715" w:rsidRDefault="00903715">
            <w:pPr>
              <w:pStyle w:val="ConsPlusNormal"/>
            </w:pPr>
          </w:p>
        </w:tc>
      </w:tr>
    </w:tbl>
    <w:p w:rsidR="00903715" w:rsidRDefault="00903715">
      <w:pPr>
        <w:pStyle w:val="ConsPlusNormal"/>
        <w:jc w:val="both"/>
      </w:pPr>
    </w:p>
    <w:p w:rsidR="00903715" w:rsidRDefault="00903715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ind w:firstLine="540"/>
        <w:jc w:val="both"/>
      </w:pPr>
      <w:r>
        <w:t>Механизм реализации программы определяется отделом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Контроль за ходом реализацией программы и координацию деятельности подведомственных учреждений по реализации мероприятий программы осуществляет заведующий отделом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Ответственным за реализацию основных мероприятий "Развитие общедоступных библиотек в муниципальном районе "</w:t>
      </w:r>
      <w:proofErr w:type="spellStart"/>
      <w:r>
        <w:t>Ферзиковский</w:t>
      </w:r>
      <w:proofErr w:type="spellEnd"/>
      <w:r>
        <w:t xml:space="preserve"> район" программы является директор муниципального казенного учреждения культуры муниципального района "</w:t>
      </w:r>
      <w:proofErr w:type="spellStart"/>
      <w:r>
        <w:t>Ферзиковский</w:t>
      </w:r>
      <w:proofErr w:type="spellEnd"/>
      <w:r>
        <w:t xml:space="preserve"> район" "Централизованная библиотечная система".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Ответственным за реализацию основных мероприятий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</w:r>
      <w:proofErr w:type="spellStart"/>
      <w:r>
        <w:t>Ферзиковский</w:t>
      </w:r>
      <w:proofErr w:type="spellEnd"/>
      <w:r>
        <w:t xml:space="preserve"> район" программы является директор муниципального казенного учреждения культуры муниципального района "</w:t>
      </w:r>
      <w:proofErr w:type="spellStart"/>
      <w:r>
        <w:t>Ферзиковский</w:t>
      </w:r>
      <w:proofErr w:type="spellEnd"/>
      <w:r>
        <w:t xml:space="preserve"> район" "Культурно-досуговое объединение".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Ответственным за реализацию основных мероприятий "Развитие дополнительного образования в сфере культуры и искусства в муниципальном районе "</w:t>
      </w:r>
      <w:proofErr w:type="spellStart"/>
      <w:r>
        <w:t>Ферзиковский</w:t>
      </w:r>
      <w:proofErr w:type="spellEnd"/>
      <w:r>
        <w:t xml:space="preserve"> район" программы является директор муниципального казенного образовательного учреждения дополнительного образования муниципального района "</w:t>
      </w:r>
      <w:proofErr w:type="spellStart"/>
      <w:r>
        <w:t>Ферзиковский</w:t>
      </w:r>
      <w:proofErr w:type="spellEnd"/>
      <w:r>
        <w:t xml:space="preserve"> район" "</w:t>
      </w:r>
      <w:proofErr w:type="spellStart"/>
      <w:r>
        <w:t>Ферзиковская</w:t>
      </w:r>
      <w:proofErr w:type="spellEnd"/>
      <w:r>
        <w:t xml:space="preserve"> школа искусств".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Ответственными за реализацию основных мероприятий "Ремонт,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базы, обустройство и восстановление воинских захоронений" программы являются директора муниципальных учреждений культуры, подведомственных отделу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заведующий отделом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главы сельских поселений муниципального района "</w:t>
      </w:r>
      <w:proofErr w:type="spellStart"/>
      <w:r>
        <w:t>Ферзиковский</w:t>
      </w:r>
      <w:proofErr w:type="spellEnd"/>
      <w:r>
        <w:t xml:space="preserve"> район". Реализация мероприятий программы осуществляется </w:t>
      </w:r>
      <w:r>
        <w:lastRenderedPageBreak/>
        <w:t>учреждениями, подведомственными отделу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сельскими поселениями муниципального района "</w:t>
      </w:r>
      <w:proofErr w:type="spellStart"/>
      <w:r>
        <w:t>Ферзиковский</w:t>
      </w:r>
      <w:proofErr w:type="spellEnd"/>
      <w:r>
        <w:t xml:space="preserve"> район" </w:t>
      </w:r>
      <w:proofErr w:type="gramStart"/>
      <w:r>
        <w:t>в пределах</w:t>
      </w:r>
      <w:proofErr w:type="gramEnd"/>
      <w:r>
        <w:t xml:space="preserve"> доведенных до них лимитов бюджетных обязательств в соответствии с постановлением Главы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представляются в отдел экономического развития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Отдел финансов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не позднее 15 марта года, следующего за отчетным.</w:t>
      </w:r>
    </w:p>
    <w:p w:rsidR="00903715" w:rsidRDefault="00903715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jc w:val="both"/>
      </w:pPr>
    </w:p>
    <w:p w:rsidR="00903715" w:rsidRDefault="00903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250" w:rsidRDefault="00F27250"/>
    <w:sectPr w:rsidR="00F27250" w:rsidSect="009D71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15"/>
    <w:rsid w:val="00690506"/>
    <w:rsid w:val="00903715"/>
    <w:rsid w:val="00F2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EFFB9-257F-4227-9E8A-DC7115FD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37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A2978DD2E026AFF18DFFF715B5A9B63C3423001E00241A33EF0CB3DB85C0FC0AB79FC83D3CDD42CACB3EF2DC480C0A3081BD219941CCFnE57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7A2978DD2E026AFF18C1F26737049565CF1E3A00E50116FA6FF69C62E85A5A80EB7FA9C097C0D42DA7E7BE6E9AD990EF4316D10F881CCFF83A556Bn156M" TargetMode="External"/><Relationship Id="rId12" Type="http://schemas.openxmlformats.org/officeDocument/2006/relationships/hyperlink" Target="consultantplus://offline/ref=2A7A2978DD2E026AFF18C1F26737049565CF1E3A00E50116FA6FF69C62E85A5A80EB7FA9C097C0D42DA7E7BE619AD990EF4316D10F881CCFF83A556Bn15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A2978DD2E026AFF18C1F26737049565CF1E3A00E50116FA6FF69C62E85A5A80EB7FA9C097C0D42DA7E7BE6E9AD990EF4316D10F881CCFF83A556Bn156M" TargetMode="External"/><Relationship Id="rId11" Type="http://schemas.openxmlformats.org/officeDocument/2006/relationships/hyperlink" Target="consultantplus://offline/ref=2A7A2978DD2E026AFF18C1F26737049565CF1E3A00E50F15F662F69C62E85A5A80EB7FA9C097C0D42DA6E3B9619AD990EF4316D10F881CCFF83A556Bn156M" TargetMode="External"/><Relationship Id="rId5" Type="http://schemas.openxmlformats.org/officeDocument/2006/relationships/hyperlink" Target="consultantplus://offline/ref=2A7A2978DD2E026AFF18C1F26737049565CF1E3A00E40013F963F69C62E85A5A80EB7FA9C097C0D42DA7E7BE6E9AD990EF4316D10F881CCFF83A556Bn156M" TargetMode="External"/><Relationship Id="rId10" Type="http://schemas.openxmlformats.org/officeDocument/2006/relationships/hyperlink" Target="consultantplus://offline/ref=2A7A2978DD2E026AFF18DFFF715B5A9B61C1483703E00241A33EF0CB3DB85C0FD2AB21F082DBD3D52FB9E5BE6Bn950M" TargetMode="External"/><Relationship Id="rId4" Type="http://schemas.openxmlformats.org/officeDocument/2006/relationships/hyperlink" Target="consultantplus://offline/ref=2A7A2978DD2E026AFF18C1F26737049565CF1E3A00E50917F66CF69C62E85A5A80EB7FA9C097C0D42DA7E7BE6E9AD990EF4316D10F881CCFF83A556Bn156M" TargetMode="External"/><Relationship Id="rId9" Type="http://schemas.openxmlformats.org/officeDocument/2006/relationships/hyperlink" Target="consultantplus://offline/ref=2A7A2978DD2E026AFF18DFFF715B5A9B60CD443F03E30241A33EF0CB3DB85C0FC0AB79FC83D3CDD524ACB3EF2DC480C0A3081BD219941CCFnE5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2022-05-30T12:30:00Z</dcterms:created>
  <dcterms:modified xsi:type="dcterms:W3CDTF">2022-05-30T12:30:00Z</dcterms:modified>
</cp:coreProperties>
</file>