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Default="00704B0F" w:rsidP="00704B0F">
      <w:pPr>
        <w:ind w:left="709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8DD236" wp14:editId="0AC6681E">
            <wp:simplePos x="0" y="0"/>
            <wp:positionH relativeFrom="margin">
              <wp:posOffset>-350520</wp:posOffset>
            </wp:positionH>
            <wp:positionV relativeFrom="margin">
              <wp:posOffset>-379095</wp:posOffset>
            </wp:positionV>
            <wp:extent cx="2736215" cy="3676650"/>
            <wp:effectExtent l="0" t="0" r="698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b="1285"/>
                    <a:stretch/>
                  </pic:blipFill>
                  <pic:spPr>
                    <a:xfrm>
                      <a:off x="0" y="0"/>
                      <a:ext cx="273621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Pr="00704B0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4"/>
          <w:szCs w:val="52"/>
        </w:rPr>
      </w:pPr>
      <w:r w:rsidRPr="004C672F">
        <w:rPr>
          <w:rFonts w:ascii="Times New Roman" w:hAnsi="Times New Roman" w:cs="Times New Roman"/>
          <w:b/>
          <w:sz w:val="52"/>
          <w:szCs w:val="52"/>
        </w:rPr>
        <w:t xml:space="preserve">ПЕРЕЧЕНЬ </w:t>
      </w:r>
      <w:r w:rsidR="007E0A68">
        <w:rPr>
          <w:rFonts w:ascii="Times New Roman" w:hAnsi="Times New Roman" w:cs="Times New Roman"/>
          <w:b/>
          <w:sz w:val="52"/>
          <w:szCs w:val="52"/>
        </w:rPr>
        <w:t>ДОПОЛНИТЕЛЬНЫХ (СОПУТСТВУЮЩИХ)</w:t>
      </w:r>
      <w:r w:rsidRPr="004C672F">
        <w:rPr>
          <w:rFonts w:ascii="Times New Roman" w:hAnsi="Times New Roman" w:cs="Times New Roman"/>
          <w:b/>
          <w:sz w:val="52"/>
          <w:szCs w:val="52"/>
        </w:rPr>
        <w:t xml:space="preserve"> УСЛУГ</w:t>
      </w:r>
      <w:r w:rsidR="007E0A68" w:rsidRPr="004C672F">
        <w:rPr>
          <w:rFonts w:ascii="Times New Roman" w:hAnsi="Times New Roman" w:cs="Times New Roman"/>
          <w:b/>
          <w:sz w:val="40"/>
          <w:szCs w:val="52"/>
        </w:rPr>
        <w:t>,</w:t>
      </w:r>
      <w:r w:rsidR="007E0A68" w:rsidRPr="004C67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04B0F">
        <w:rPr>
          <w:rFonts w:ascii="Times New Roman" w:hAnsi="Times New Roman" w:cs="Times New Roman"/>
          <w:b/>
          <w:sz w:val="44"/>
          <w:szCs w:val="52"/>
        </w:rPr>
        <w:t xml:space="preserve">ПРЕДОСТАВЛЯЕМЫХ В ФИЛИАЛЕ (ТОСП) ГБУ КО «МФЦ КАЛУЖСКОЙ ОБЛАСТИ» </w:t>
      </w:r>
    </w:p>
    <w:p w:rsidR="00704B0F" w:rsidRPr="00704B0F" w:rsidRDefault="00C2327A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>ПО</w:t>
      </w:r>
      <w:r w:rsidR="000A7F0C">
        <w:rPr>
          <w:rFonts w:ascii="Times New Roman" w:hAnsi="Times New Roman" w:cs="Times New Roman"/>
          <w:b/>
          <w:sz w:val="44"/>
          <w:szCs w:val="52"/>
        </w:rPr>
        <w:t xml:space="preserve"> ФЕРЗИКОВСКОМУ</w:t>
      </w:r>
      <w:r w:rsidR="00704B0F" w:rsidRPr="00704B0F">
        <w:rPr>
          <w:rFonts w:ascii="Times New Roman" w:hAnsi="Times New Roman" w:cs="Times New Roman"/>
          <w:b/>
          <w:sz w:val="44"/>
          <w:szCs w:val="52"/>
        </w:rPr>
        <w:t xml:space="preserve"> РАЙОН</w:t>
      </w:r>
      <w:r>
        <w:rPr>
          <w:rFonts w:ascii="Times New Roman" w:hAnsi="Times New Roman" w:cs="Times New Roman"/>
          <w:b/>
          <w:sz w:val="44"/>
          <w:szCs w:val="52"/>
        </w:rPr>
        <w:t>У</w:t>
      </w:r>
      <w:r w:rsidR="00704B0F" w:rsidRPr="00704B0F">
        <w:rPr>
          <w:rFonts w:ascii="Times New Roman" w:hAnsi="Times New Roman" w:cs="Times New Roman"/>
          <w:b/>
          <w:sz w:val="44"/>
          <w:szCs w:val="52"/>
        </w:rPr>
        <w:t xml:space="preserve"> </w:t>
      </w:r>
    </w:p>
    <w:p w:rsidR="00704B0F" w:rsidRDefault="00704B0F" w:rsidP="00704B0F">
      <w:pPr>
        <w:ind w:right="97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E77FE">
      <w:r w:rsidRPr="00D55A07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2241A" wp14:editId="1D6FE9FD">
                <wp:simplePos x="0" y="0"/>
                <wp:positionH relativeFrom="column">
                  <wp:posOffset>249555</wp:posOffset>
                </wp:positionH>
                <wp:positionV relativeFrom="paragraph">
                  <wp:posOffset>1981835</wp:posOffset>
                </wp:positionV>
                <wp:extent cx="2517140" cy="5238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FE" w:rsidRPr="00D55A07" w:rsidRDefault="007E77FE" w:rsidP="007E7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«горячей» линии </w:t>
                            </w:r>
                          </w:p>
                          <w:p w:rsidR="007E77FE" w:rsidRPr="00D55A07" w:rsidRDefault="007E77FE" w:rsidP="007E77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8–800–450–11–60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24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65pt;margin-top:156.05pt;width:19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" filled="f" stroked="f">
                <v:textbox>
                  <w:txbxContent>
                    <w:p w:rsidR="007E77FE" w:rsidRPr="00D55A07" w:rsidRDefault="007E77FE" w:rsidP="007E77F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«горячей» линии </w:t>
                      </w:r>
                    </w:p>
                    <w:p w:rsidR="007E77FE" w:rsidRPr="00D55A07" w:rsidRDefault="007E77FE" w:rsidP="007E77F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8–800–450–11–60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BAA3C" wp14:editId="719EB761">
            <wp:simplePos x="0" y="0"/>
            <wp:positionH relativeFrom="margin">
              <wp:posOffset>3954780</wp:posOffset>
            </wp:positionH>
            <wp:positionV relativeFrom="margin">
              <wp:posOffset>7593330</wp:posOffset>
            </wp:positionV>
            <wp:extent cx="3191510" cy="2694940"/>
            <wp:effectExtent l="0" t="0" r="889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0F">
        <w:br w:type="page"/>
      </w:r>
    </w:p>
    <w:tbl>
      <w:tblPr>
        <w:tblStyle w:val="a3"/>
        <w:tblW w:w="10283" w:type="dxa"/>
        <w:jc w:val="center"/>
        <w:tblLook w:val="04A0" w:firstRow="1" w:lastRow="0" w:firstColumn="1" w:lastColumn="0" w:noHBand="0" w:noVBand="1"/>
      </w:tblPr>
      <w:tblGrid>
        <w:gridCol w:w="10283"/>
      </w:tblGrid>
      <w:tr w:rsidR="008B2146" w:rsidTr="00D96485">
        <w:trPr>
          <w:trHeight w:val="1127"/>
          <w:jc w:val="center"/>
        </w:trPr>
        <w:tc>
          <w:tcPr>
            <w:tcW w:w="10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0A68" w:rsidRDefault="007E0A68" w:rsidP="007E0A68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Перечень дополнительных (сопутствующих) услуг, </w:t>
            </w:r>
            <w:r w:rsidR="00C853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>редоставляемых в филиале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ТОСП</w:t>
            </w: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7E0A68" w:rsidRPr="007E0A68" w:rsidRDefault="007E0A68" w:rsidP="007E0A68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ГБУ КО</w:t>
            </w: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МФЦ К</w:t>
            </w: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алужской области» </w:t>
            </w:r>
          </w:p>
          <w:p w:rsidR="007E0A68" w:rsidRPr="007E0A68" w:rsidRDefault="00C2327A" w:rsidP="007E0A68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0A7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Ферзиковскому</w:t>
            </w:r>
            <w:r w:rsidR="007E0A68"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  <w:p w:rsidR="008B2146" w:rsidRDefault="008B2146" w:rsidP="004B1DCB">
            <w:pPr>
              <w:ind w:right="974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8A" w:rsidRDefault="0043068A" w:rsidP="0043068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779"/>
        <w:gridCol w:w="9853"/>
      </w:tblGrid>
      <w:tr w:rsidR="0043068A" w:rsidRPr="00C802DC" w:rsidTr="008958DD">
        <w:trPr>
          <w:trHeight w:val="55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068A" w:rsidRPr="00244D26" w:rsidRDefault="0043068A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«Федеральная корпорация по развитию малого и среднего предпринимательства»</w:t>
            </w:r>
          </w:p>
          <w:p w:rsidR="0043068A" w:rsidRPr="00244D26" w:rsidRDefault="0043068A" w:rsidP="0089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44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(услуги предоставляются бесплатно)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г.№ 223-ФЗ «О закупках товаров, работ, услуг отдельными видами юридических лиц»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информированию о тренингах по программам обучения АО «Корпорация МСП» и электронной записи на участие в таких тренингах.</w:t>
            </w:r>
          </w:p>
        </w:tc>
      </w:tr>
      <w:tr w:rsidR="0043068A" w:rsidRPr="00C802DC" w:rsidTr="008958DD">
        <w:trPr>
          <w:trHeight w:val="38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регистрации на Портале Бизнес-навигатора МСП</w:t>
            </w:r>
          </w:p>
        </w:tc>
      </w:tr>
      <w:tr w:rsidR="0043068A" w:rsidRPr="0043068A" w:rsidTr="008958DD">
        <w:trPr>
          <w:trHeight w:val="38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43068A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43068A" w:rsidRDefault="0043068A" w:rsidP="008958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068A" w:rsidRPr="00776051" w:rsidRDefault="0043068A" w:rsidP="008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Уполномоченные органы местного самоуправления (Росреестр)</w:t>
            </w:r>
          </w:p>
        </w:tc>
      </w:tr>
      <w:tr w:rsidR="0043068A" w:rsidRPr="00C802DC" w:rsidTr="008958DD">
        <w:trPr>
          <w:trHeight w:val="178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068A" w:rsidRPr="00244D26" w:rsidRDefault="0043068A" w:rsidP="008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услуги 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Регистрация граждан на едином портале государственных услуг, подтверждение личности в ЕСИА.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по поддержке субъектов малого и среднего предпринимательства в многофункциональном центре.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Регистрация физических лиц и индивидуальных предпринимателей в личном кабинете на сайте Федеральной налоговой службы.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услуги по авторизации в системе «Электронная очередь в ДОО Калужской области» и подаче заявлений на зачисление детей в ДОО Калужской области.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Прием заявления физического лица о постановке на учет в налоговом органе с помощью электронного сервиса "Подача заявления физического лица о постановке на учет" на сайте ФНС России.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Прием заявлений о выдаче документов из архива Росреестра после проведения государственной регистрации по истечении срока их хранения в МФЦ.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Прием обращений в государственную жилищную инспекцию Калужской области по вопросам в сфере жилищно–коммунального хозяйства.</w:t>
            </w:r>
          </w:p>
        </w:tc>
      </w:tr>
      <w:tr w:rsidR="0043068A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43068A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43068A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замечаний к промежуточным отчетным документам (ГБУ КО «Центр кадастровой оценки»)</w:t>
            </w:r>
          </w:p>
        </w:tc>
      </w:tr>
      <w:tr w:rsidR="0043068A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43068A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43068A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обращений, об исправлении технических и (или) методологических ошибок, допущенных при определении кадастровой стоимости (ГБУ КО «Центр кадастровой оценки»)</w:t>
            </w:r>
          </w:p>
        </w:tc>
      </w:tr>
      <w:tr w:rsidR="0043068A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43068A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43068A" w:rsidRDefault="0043068A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заявлений об оспаривании кадастровой стоимости (Министерство экономического развития Калужской области - Комиссия по рассмотрению споров о результатах определения кадастровой стоимости на территории Калужской области)</w:t>
            </w:r>
          </w:p>
        </w:tc>
      </w:tr>
      <w:tr w:rsidR="007973B2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2" w:rsidRPr="0043068A" w:rsidRDefault="007973B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3B2" w:rsidRPr="0043068A" w:rsidRDefault="007973B2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F8B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7973B2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2" w:rsidRPr="0043068A" w:rsidRDefault="007973B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3B2" w:rsidRPr="0043068A" w:rsidRDefault="007973B2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829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7973B2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2" w:rsidRPr="0043068A" w:rsidRDefault="007973B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3B2" w:rsidRPr="0043068A" w:rsidRDefault="007973B2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90D">
              <w:rPr>
                <w:rFonts w:ascii="Times New Roman" w:hAnsi="Times New Roman" w:cs="Times New Roman"/>
                <w:sz w:val="24"/>
                <w:szCs w:val="24"/>
              </w:rPr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7973B2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2" w:rsidRPr="0043068A" w:rsidRDefault="007973B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3B2" w:rsidRPr="0043068A" w:rsidRDefault="007973B2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налогового уведомления</w:t>
            </w:r>
          </w:p>
        </w:tc>
      </w:tr>
      <w:tr w:rsidR="007973B2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2" w:rsidRPr="0043068A" w:rsidRDefault="007973B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3B2" w:rsidRPr="0043068A" w:rsidRDefault="007973B2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</w:tr>
      <w:tr w:rsidR="007973B2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2" w:rsidRPr="0043068A" w:rsidRDefault="007973B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3B2" w:rsidRPr="0043068A" w:rsidRDefault="007973B2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0F7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7973B2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B2" w:rsidRPr="0043068A" w:rsidRDefault="007973B2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3B2" w:rsidRPr="0043068A" w:rsidRDefault="00596662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налогоплательщиков-физических лиц</w:t>
            </w:r>
          </w:p>
        </w:tc>
      </w:tr>
    </w:tbl>
    <w:p w:rsidR="0043068A" w:rsidRDefault="0043068A" w:rsidP="00F67D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A224E" w:rsidRDefault="007A224E" w:rsidP="00F67D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D9E" w:rsidRPr="00F67D9E" w:rsidRDefault="00F67D9E" w:rsidP="00F67D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7D9E">
        <w:rPr>
          <w:rFonts w:ascii="Times New Roman" w:hAnsi="Times New Roman"/>
          <w:b/>
          <w:sz w:val="26"/>
          <w:szCs w:val="26"/>
        </w:rPr>
        <w:t>Перечень дополнительных (платных) услуг</w:t>
      </w:r>
      <w:r w:rsidR="00C8535C">
        <w:rPr>
          <w:rFonts w:ascii="Times New Roman" w:hAnsi="Times New Roman"/>
          <w:b/>
          <w:sz w:val="26"/>
          <w:szCs w:val="26"/>
        </w:rPr>
        <w:t>. Размеры и порядок их оплаты</w:t>
      </w:r>
    </w:p>
    <w:p w:rsidR="00F67D9E" w:rsidRPr="00F67D9E" w:rsidRDefault="00F67D9E" w:rsidP="00F6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67"/>
        <w:gridCol w:w="7796"/>
        <w:gridCol w:w="1564"/>
      </w:tblGrid>
      <w:tr w:rsidR="00F67D9E" w:rsidRPr="00F67D9E" w:rsidTr="00F67D9E">
        <w:trPr>
          <w:trHeight w:val="586"/>
          <w:jc w:val="center"/>
        </w:trPr>
        <w:tc>
          <w:tcPr>
            <w:tcW w:w="846" w:type="dxa"/>
            <w:gridSpan w:val="2"/>
            <w:shd w:val="clear" w:color="auto" w:fill="auto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7D9E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67D9E" w:rsidRPr="00F67D9E" w:rsidRDefault="00F67D9E" w:rsidP="00F67D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7D9E">
              <w:rPr>
                <w:rFonts w:ascii="Times New Roman" w:hAnsi="Times New Roman"/>
                <w:b/>
                <w:sz w:val="26"/>
                <w:szCs w:val="26"/>
              </w:rPr>
              <w:t>Услуга</w:t>
            </w:r>
          </w:p>
        </w:tc>
        <w:tc>
          <w:tcPr>
            <w:tcW w:w="1564" w:type="dxa"/>
            <w:shd w:val="clear" w:color="auto" w:fill="auto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7D9E">
              <w:rPr>
                <w:rFonts w:ascii="Times New Roman" w:hAnsi="Times New Roman"/>
                <w:b/>
                <w:sz w:val="26"/>
                <w:szCs w:val="26"/>
              </w:rPr>
              <w:t>Стоимость, руб.</w:t>
            </w:r>
          </w:p>
        </w:tc>
      </w:tr>
      <w:tr w:rsidR="00F67D9E" w:rsidRPr="00F67D9E" w:rsidTr="00F67D9E">
        <w:trPr>
          <w:trHeight w:val="395"/>
          <w:jc w:val="center"/>
        </w:trPr>
        <w:tc>
          <w:tcPr>
            <w:tcW w:w="846" w:type="dxa"/>
            <w:gridSpan w:val="2"/>
            <w:tcBorders>
              <w:right w:val="nil"/>
            </w:tcBorders>
            <w:shd w:val="clear" w:color="auto" w:fill="auto"/>
          </w:tcPr>
          <w:p w:rsidR="00F67D9E" w:rsidRPr="00F67D9E" w:rsidRDefault="00F67D9E" w:rsidP="00F67D9E">
            <w:pPr>
              <w:tabs>
                <w:tab w:val="left" w:pos="0"/>
                <w:tab w:val="left" w:pos="29"/>
                <w:tab w:val="left" w:pos="847"/>
              </w:tabs>
              <w:spacing w:after="0" w:line="240" w:lineRule="auto"/>
              <w:ind w:right="180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numPr>
                <w:ilvl w:val="0"/>
                <w:numId w:val="8"/>
              </w:numPr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7D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(платные) услуги технического характера</w:t>
            </w:r>
          </w:p>
        </w:tc>
        <w:tc>
          <w:tcPr>
            <w:tcW w:w="1564" w:type="dxa"/>
            <w:tcBorders>
              <w:left w:val="nil"/>
            </w:tcBorders>
            <w:shd w:val="clear" w:color="auto" w:fill="auto"/>
          </w:tcPr>
          <w:p w:rsidR="00F67D9E" w:rsidRPr="00F67D9E" w:rsidRDefault="00F67D9E" w:rsidP="00F67D9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D9E" w:rsidRPr="00F67D9E" w:rsidTr="00F67D9E">
        <w:trPr>
          <w:trHeight w:val="879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67D9E" w:rsidRPr="00F67D9E" w:rsidRDefault="00F67D9E" w:rsidP="00F67D9E">
            <w:pPr>
              <w:tabs>
                <w:tab w:val="left" w:pos="0"/>
                <w:tab w:val="left" w:pos="29"/>
                <w:tab w:val="left" w:pos="847"/>
              </w:tabs>
              <w:spacing w:after="0" w:line="240" w:lineRule="auto"/>
              <w:ind w:right="180" w:hanging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 xml:space="preserve"> 1.1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Копирование, распечатывание электронных документов, за исключением документов, копирование которых в соответствии с законодательством осуществляется бесплатно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10</w:t>
            </w:r>
            <w:r w:rsidR="005A11B4">
              <w:rPr>
                <w:rFonts w:ascii="Times New Roman" w:hAnsi="Times New Roman"/>
                <w:sz w:val="26"/>
                <w:szCs w:val="26"/>
              </w:rPr>
              <w:t>, в т.ч. НДС-20%</w:t>
            </w:r>
          </w:p>
        </w:tc>
      </w:tr>
      <w:tr w:rsidR="00F67D9E" w:rsidRPr="00F67D9E" w:rsidTr="00F67D9E">
        <w:trPr>
          <w:trHeight w:val="1088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tabs>
                <w:tab w:val="left" w:pos="0"/>
                <w:tab w:val="left" w:pos="29"/>
                <w:tab w:val="left" w:pos="847"/>
              </w:tabs>
              <w:spacing w:after="0" w:line="240" w:lineRule="auto"/>
              <w:ind w:right="180" w:hanging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 xml:space="preserve"> 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Выездное обслуживание для приема документов, необходимых для предоставления государственных и муниципальных услуг/выполнения доставки результатов, предоставленных государственных и муниципальных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1</w:t>
            </w:r>
            <w:r w:rsidR="005A11B4">
              <w:rPr>
                <w:rFonts w:ascii="Times New Roman" w:hAnsi="Times New Roman"/>
                <w:sz w:val="26"/>
                <w:szCs w:val="26"/>
              </w:rPr>
              <w:t>250</w:t>
            </w:r>
          </w:p>
          <w:p w:rsidR="00F67D9E" w:rsidRDefault="00F67D9E" w:rsidP="005A1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+2</w:t>
            </w:r>
            <w:r w:rsidR="005A11B4">
              <w:rPr>
                <w:rFonts w:ascii="Times New Roman" w:hAnsi="Times New Roman"/>
                <w:sz w:val="26"/>
                <w:szCs w:val="26"/>
              </w:rPr>
              <w:t>5</w:t>
            </w:r>
            <w:r w:rsidRPr="00F67D9E">
              <w:rPr>
                <w:rFonts w:ascii="Times New Roman" w:hAnsi="Times New Roman"/>
                <w:sz w:val="26"/>
                <w:szCs w:val="26"/>
              </w:rPr>
              <w:t>0 за каждую доп. услугу</w:t>
            </w:r>
            <w:r w:rsidR="005A11B4">
              <w:rPr>
                <w:rFonts w:ascii="Times New Roman" w:hAnsi="Times New Roman"/>
                <w:sz w:val="26"/>
                <w:szCs w:val="26"/>
              </w:rPr>
              <w:t>, в т.ч. НДС-20%</w:t>
            </w:r>
          </w:p>
          <w:p w:rsidR="005A11B4" w:rsidRPr="00F67D9E" w:rsidRDefault="005A11B4" w:rsidP="005A1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D9E" w:rsidRPr="00F67D9E" w:rsidTr="00F67D9E">
        <w:trPr>
          <w:trHeight w:val="382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D9E" w:rsidRPr="00F67D9E" w:rsidRDefault="00F67D9E" w:rsidP="00F67D9E">
            <w:pPr>
              <w:tabs>
                <w:tab w:val="left" w:pos="0"/>
                <w:tab w:val="left" w:pos="29"/>
                <w:tab w:val="left" w:pos="847"/>
              </w:tabs>
              <w:spacing w:after="0" w:line="240" w:lineRule="auto"/>
              <w:ind w:right="180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7D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(платные) юридические услуги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7D9E" w:rsidRPr="00F67D9E" w:rsidTr="00F67D9E">
        <w:trPr>
          <w:trHeight w:val="575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67D9E" w:rsidRPr="00F67D9E" w:rsidRDefault="00F67D9E" w:rsidP="004306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2.</w:t>
            </w:r>
            <w:r w:rsidR="004306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Составление договоров (соглашений) и иных документов правового характера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2</w:t>
            </w:r>
            <w:r w:rsidR="005A11B4">
              <w:rPr>
                <w:rFonts w:ascii="Times New Roman" w:hAnsi="Times New Roman"/>
                <w:sz w:val="26"/>
                <w:szCs w:val="26"/>
              </w:rPr>
              <w:t>5</w:t>
            </w:r>
            <w:r w:rsidRPr="00F67D9E">
              <w:rPr>
                <w:rFonts w:ascii="Times New Roman" w:hAnsi="Times New Roman"/>
                <w:sz w:val="26"/>
                <w:szCs w:val="26"/>
              </w:rPr>
              <w:t>00</w:t>
            </w:r>
            <w:r w:rsidR="005A11B4">
              <w:rPr>
                <w:rFonts w:ascii="Times New Roman" w:hAnsi="Times New Roman"/>
                <w:sz w:val="26"/>
                <w:szCs w:val="26"/>
              </w:rPr>
              <w:t>, в т.ч. НДС-20%</w:t>
            </w:r>
          </w:p>
          <w:p w:rsidR="00F67D9E" w:rsidRPr="00F67D9E" w:rsidRDefault="00F67D9E" w:rsidP="00F67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D9E" w:rsidRPr="00F67D9E" w:rsidTr="00F67D9E">
        <w:trPr>
          <w:trHeight w:val="586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67D9E" w:rsidRPr="00F67D9E" w:rsidRDefault="00F67D9E" w:rsidP="004306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2.</w:t>
            </w:r>
            <w:r w:rsidR="004306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Составление акта приема-передачи к договору (заявитель обращается уже с договором)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67D9E" w:rsidRPr="00F67D9E" w:rsidRDefault="005A11B4" w:rsidP="00F67D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625, в т.ч – НДС-20%</w:t>
            </w:r>
          </w:p>
        </w:tc>
      </w:tr>
      <w:tr w:rsidR="00F67D9E" w:rsidRPr="00F67D9E" w:rsidTr="00F67D9E">
        <w:trPr>
          <w:trHeight w:val="278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67D9E" w:rsidRPr="00F67D9E" w:rsidRDefault="00F67D9E" w:rsidP="004306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2.</w:t>
            </w:r>
            <w:r w:rsidR="004306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Составление расписки о передаче денежных средств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67D9E" w:rsidRPr="00F67D9E" w:rsidRDefault="00F67D9E" w:rsidP="005A1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3</w:t>
            </w:r>
            <w:r w:rsidR="005A11B4">
              <w:rPr>
                <w:rFonts w:ascii="Times New Roman" w:hAnsi="Times New Roman"/>
                <w:sz w:val="26"/>
                <w:szCs w:val="26"/>
              </w:rPr>
              <w:t>75, в т.ч.- НДС- 20%</w:t>
            </w:r>
          </w:p>
        </w:tc>
      </w:tr>
      <w:tr w:rsidR="00F67D9E" w:rsidRPr="00F67D9E" w:rsidTr="00F67D9E">
        <w:trPr>
          <w:trHeight w:val="559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F67D9E" w:rsidRPr="00F67D9E" w:rsidRDefault="00F67D9E" w:rsidP="00F67D9E">
            <w:pPr>
              <w:numPr>
                <w:ilvl w:val="0"/>
                <w:numId w:val="8"/>
              </w:numPr>
              <w:tabs>
                <w:tab w:val="left" w:pos="45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7D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Предоставление вспомогательных</w:t>
            </w:r>
            <w:r w:rsidR="00B546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агентских</w:t>
            </w:r>
            <w:r w:rsidRPr="00F67D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услуг для бизнеса</w:t>
            </w:r>
          </w:p>
        </w:tc>
      </w:tr>
      <w:tr w:rsidR="0043068A" w:rsidRPr="00F67D9E" w:rsidTr="00F67D9E">
        <w:trPr>
          <w:trHeight w:val="82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43068A" w:rsidRPr="00F67D9E" w:rsidRDefault="0043068A" w:rsidP="0043068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3.1</w:t>
            </w:r>
          </w:p>
        </w:tc>
        <w:tc>
          <w:tcPr>
            <w:tcW w:w="7963" w:type="dxa"/>
            <w:gridSpan w:val="2"/>
            <w:shd w:val="clear" w:color="auto" w:fill="auto"/>
            <w:vAlign w:val="center"/>
          </w:tcPr>
          <w:p w:rsidR="0043068A" w:rsidRPr="00F67D9E" w:rsidRDefault="0043068A" w:rsidP="0043068A">
            <w:pPr>
              <w:autoSpaceDE w:val="0"/>
              <w:autoSpaceDN w:val="0"/>
              <w:spacing w:after="3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3068A">
              <w:rPr>
                <w:rFonts w:ascii="Times New Roman" w:eastAsia="Calibri" w:hAnsi="Times New Roman"/>
                <w:sz w:val="26"/>
                <w:szCs w:val="26"/>
              </w:rPr>
              <w:t>Консультирование и прием пакета документов на изготовление ключа электронной подписи, квалифицированного сертификата ключа проверки электронной подписи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3068A" w:rsidRPr="00F67D9E" w:rsidRDefault="005A11B4" w:rsidP="0043068A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 в т.ч. НДС-20%</w:t>
            </w:r>
          </w:p>
        </w:tc>
      </w:tr>
      <w:tr w:rsidR="00B54626" w:rsidRPr="00F67D9E" w:rsidTr="00F67D9E">
        <w:trPr>
          <w:trHeight w:val="82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B54626" w:rsidRDefault="00B54626" w:rsidP="0043068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3.2</w:t>
            </w:r>
          </w:p>
        </w:tc>
        <w:tc>
          <w:tcPr>
            <w:tcW w:w="7963" w:type="dxa"/>
            <w:gridSpan w:val="2"/>
            <w:shd w:val="clear" w:color="auto" w:fill="auto"/>
            <w:vAlign w:val="center"/>
          </w:tcPr>
          <w:p w:rsidR="00B54626" w:rsidRPr="0043068A" w:rsidRDefault="00B54626" w:rsidP="00B54626">
            <w:pPr>
              <w:autoSpaceDE w:val="0"/>
              <w:autoSpaceDN w:val="0"/>
              <w:spacing w:after="3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Открытие расчетного счета в банке для ЮЛ и ИП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54626" w:rsidRDefault="00B54626" w:rsidP="0043068A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бесплатно*</w:t>
            </w:r>
          </w:p>
        </w:tc>
      </w:tr>
    </w:tbl>
    <w:p w:rsidR="0043068A" w:rsidRPr="00B54626" w:rsidRDefault="00B54626" w:rsidP="00B54626">
      <w:pPr>
        <w:pStyle w:val="a5"/>
        <w:shd w:val="clear" w:color="auto" w:fill="FFFFFF"/>
        <w:tabs>
          <w:tab w:val="left" w:pos="6446"/>
        </w:tabs>
        <w:spacing w:after="200" w:line="276" w:lineRule="auto"/>
        <w:ind w:left="1211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*</w:t>
      </w:r>
      <w:r w:rsidRPr="00B5462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- от </w:t>
      </w:r>
      <w:r w:rsidR="005A11B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625</w:t>
      </w:r>
      <w:r w:rsidRPr="00B5462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руб.</w:t>
      </w:r>
      <w:r w:rsidR="005A11B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( в т.ч. НДС-20%)</w:t>
      </w:r>
      <w:bookmarkStart w:id="0" w:name="_GoBack"/>
      <w:bookmarkEnd w:id="0"/>
      <w:r w:rsidRPr="00B5462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стоимость услуги для Банка-Принципала в соответствии с условиями Агентского договора</w:t>
      </w:r>
    </w:p>
    <w:p w:rsidR="00BD18E8" w:rsidRDefault="00BD18E8" w:rsidP="00F67D9E">
      <w:pPr>
        <w:shd w:val="clear" w:color="auto" w:fill="FFFFFF"/>
        <w:tabs>
          <w:tab w:val="left" w:pos="6446"/>
        </w:tabs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</w:pPr>
    </w:p>
    <w:p w:rsidR="00F67D9E" w:rsidRPr="00F67D9E" w:rsidRDefault="00F67D9E" w:rsidP="00F67D9E">
      <w:pPr>
        <w:shd w:val="clear" w:color="auto" w:fill="FFFFFF"/>
        <w:tabs>
          <w:tab w:val="left" w:pos="6446"/>
        </w:tabs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</w:pPr>
      <w:r w:rsidRPr="00F67D9E"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  <w:t>Порядок оплаты.</w:t>
      </w:r>
    </w:p>
    <w:p w:rsidR="00F67D9E" w:rsidRPr="00F67D9E" w:rsidRDefault="00F67D9E" w:rsidP="00D96485">
      <w:pPr>
        <w:shd w:val="clear" w:color="auto" w:fill="FFFFFF"/>
        <w:tabs>
          <w:tab w:val="left" w:pos="6446"/>
        </w:tabs>
        <w:spacing w:after="200" w:line="276" w:lineRule="auto"/>
        <w:ind w:left="426" w:firstLine="851"/>
        <w:jc w:val="both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1</w:t>
      </w:r>
      <w:r w:rsidRPr="00F67D9E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. Оплата Услуги по настоящему договору осуществляется в виде 100 % предоплаты в порядке, установленном Договором.</w:t>
      </w:r>
    </w:p>
    <w:p w:rsidR="00F67D9E" w:rsidRPr="00F67D9E" w:rsidRDefault="00F67D9E" w:rsidP="00D96485">
      <w:pPr>
        <w:shd w:val="clear" w:color="auto" w:fill="FFFFFF"/>
        <w:tabs>
          <w:tab w:val="left" w:pos="6446"/>
        </w:tabs>
        <w:spacing w:after="200" w:line="276" w:lineRule="auto"/>
        <w:ind w:left="426" w:firstLine="851"/>
        <w:jc w:val="both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2</w:t>
      </w:r>
      <w:r w:rsidRPr="00F67D9E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. Оплата Услуги производится Заказчиком в российских рублях путем перечисления суммы платежа на расчетный счет Исполнителя в безналичной форме.</w:t>
      </w:r>
    </w:p>
    <w:p w:rsidR="00F67D9E" w:rsidRPr="00F67D9E" w:rsidRDefault="00F67D9E" w:rsidP="00D96485">
      <w:pPr>
        <w:shd w:val="clear" w:color="auto" w:fill="FFFFFF"/>
        <w:tabs>
          <w:tab w:val="left" w:pos="6446"/>
        </w:tabs>
        <w:spacing w:after="200" w:line="276" w:lineRule="auto"/>
        <w:ind w:left="426" w:firstLine="851"/>
        <w:jc w:val="both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3</w:t>
      </w:r>
      <w:r w:rsidRPr="00F67D9E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. Выбор и использование способа оплаты Услуги производится Заказчиком самостоятельно. Безопасность, конфиденциальность, а также иные условия использования выбранного Заказчиком способа оплаты выходят за рамки Договора и регулируются соглашениями (договорами) между Заказчиком и соответствующими организациями.</w:t>
      </w:r>
    </w:p>
    <w:p w:rsidR="00F67D9E" w:rsidRPr="00F67D9E" w:rsidRDefault="00F67D9E" w:rsidP="00D96485">
      <w:pPr>
        <w:shd w:val="clear" w:color="auto" w:fill="FFFFFF"/>
        <w:tabs>
          <w:tab w:val="left" w:pos="6446"/>
        </w:tabs>
        <w:spacing w:after="200" w:line="276" w:lineRule="auto"/>
        <w:ind w:left="426" w:firstLine="851"/>
        <w:jc w:val="both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4</w:t>
      </w:r>
      <w:r w:rsidRPr="00F67D9E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. Заказчик обязуется уведомить Исполнителя о произведенном платеже с предоставлением квитанции, либо другого платежного документа с отметкой исполняющего банка.</w:t>
      </w:r>
    </w:p>
    <w:p w:rsidR="00F67D9E" w:rsidRPr="00F67D9E" w:rsidRDefault="00F67D9E" w:rsidP="00D96485">
      <w:pPr>
        <w:spacing w:after="200" w:line="276" w:lineRule="auto"/>
        <w:ind w:left="426"/>
        <w:rPr>
          <w:rFonts w:ascii="Calibri" w:eastAsia="Calibri" w:hAnsi="Calibri" w:cs="Times New Roman"/>
        </w:rPr>
      </w:pPr>
    </w:p>
    <w:p w:rsidR="00F67D9E" w:rsidRDefault="00F67D9E" w:rsidP="00D96485">
      <w:pPr>
        <w:ind w:left="426"/>
      </w:pPr>
    </w:p>
    <w:sectPr w:rsidR="00F67D9E" w:rsidSect="00704B0F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13"/>
    <w:multiLevelType w:val="hybridMultilevel"/>
    <w:tmpl w:val="FFB0AE0C"/>
    <w:lvl w:ilvl="0" w:tplc="A8B838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FF0EA5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CDE"/>
    <w:multiLevelType w:val="hybridMultilevel"/>
    <w:tmpl w:val="CD34D82C"/>
    <w:lvl w:ilvl="0" w:tplc="7A3261D0">
      <w:start w:val="3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934BF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EC1"/>
    <w:multiLevelType w:val="hybridMultilevel"/>
    <w:tmpl w:val="1EA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407DB"/>
    <w:multiLevelType w:val="hybridMultilevel"/>
    <w:tmpl w:val="5C84D04A"/>
    <w:lvl w:ilvl="0" w:tplc="516AD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5A8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65F0"/>
    <w:multiLevelType w:val="hybridMultilevel"/>
    <w:tmpl w:val="E1BEF47C"/>
    <w:lvl w:ilvl="0" w:tplc="026C47D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0A7F0C"/>
    <w:rsid w:val="00100607"/>
    <w:rsid w:val="0015533E"/>
    <w:rsid w:val="001D034F"/>
    <w:rsid w:val="002562FA"/>
    <w:rsid w:val="002B0C2F"/>
    <w:rsid w:val="00373910"/>
    <w:rsid w:val="00391B17"/>
    <w:rsid w:val="003D1924"/>
    <w:rsid w:val="003F16B3"/>
    <w:rsid w:val="0043068A"/>
    <w:rsid w:val="00456941"/>
    <w:rsid w:val="00476057"/>
    <w:rsid w:val="004B1442"/>
    <w:rsid w:val="004B1DCB"/>
    <w:rsid w:val="004C6715"/>
    <w:rsid w:val="004C672F"/>
    <w:rsid w:val="00516C69"/>
    <w:rsid w:val="005535D7"/>
    <w:rsid w:val="00557C37"/>
    <w:rsid w:val="00560C42"/>
    <w:rsid w:val="005778BF"/>
    <w:rsid w:val="00596662"/>
    <w:rsid w:val="005A11B4"/>
    <w:rsid w:val="005B5D01"/>
    <w:rsid w:val="006906B1"/>
    <w:rsid w:val="00704B0F"/>
    <w:rsid w:val="007451E4"/>
    <w:rsid w:val="00794134"/>
    <w:rsid w:val="007973B2"/>
    <w:rsid w:val="007A224E"/>
    <w:rsid w:val="007E0A68"/>
    <w:rsid w:val="007E77FE"/>
    <w:rsid w:val="00846CC9"/>
    <w:rsid w:val="008618E5"/>
    <w:rsid w:val="008B2146"/>
    <w:rsid w:val="008C50D3"/>
    <w:rsid w:val="008D6CA5"/>
    <w:rsid w:val="00923B2D"/>
    <w:rsid w:val="00A21FC1"/>
    <w:rsid w:val="00A56A15"/>
    <w:rsid w:val="00B54626"/>
    <w:rsid w:val="00BD18E8"/>
    <w:rsid w:val="00C2327A"/>
    <w:rsid w:val="00C30E72"/>
    <w:rsid w:val="00C35987"/>
    <w:rsid w:val="00C8535C"/>
    <w:rsid w:val="00CA4C3B"/>
    <w:rsid w:val="00D40EAD"/>
    <w:rsid w:val="00D76F6B"/>
    <w:rsid w:val="00D96485"/>
    <w:rsid w:val="00DE4948"/>
    <w:rsid w:val="00DF251D"/>
    <w:rsid w:val="00E31EBD"/>
    <w:rsid w:val="00E77150"/>
    <w:rsid w:val="00E85B08"/>
    <w:rsid w:val="00F100B5"/>
    <w:rsid w:val="00F13468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F0A8-8FE8-49FD-ABDF-21E5865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598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310E-2214-4D44-BC60-0D4A7C0F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Владимировна</dc:creator>
  <cp:lastModifiedBy>Татьяна Николаевна Кувшинникова</cp:lastModifiedBy>
  <cp:revision>12</cp:revision>
  <cp:lastPrinted>2019-07-16T06:17:00Z</cp:lastPrinted>
  <dcterms:created xsi:type="dcterms:W3CDTF">2019-06-03T06:59:00Z</dcterms:created>
  <dcterms:modified xsi:type="dcterms:W3CDTF">2020-02-12T12:19:00Z</dcterms:modified>
</cp:coreProperties>
</file>