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jc w:val="right"/>
        <w:outlineLvl w:val="0"/>
      </w:pPr>
      <w:r>
        <w:t>Приложение</w:t>
      </w:r>
    </w:p>
    <w:p w:rsidR="007268C9" w:rsidRDefault="007268C9">
      <w:pPr>
        <w:pStyle w:val="ConsPlusNormal"/>
        <w:jc w:val="right"/>
      </w:pPr>
      <w:r>
        <w:t>к Постановлению</w:t>
      </w:r>
    </w:p>
    <w:p w:rsidR="007268C9" w:rsidRDefault="007268C9">
      <w:pPr>
        <w:pStyle w:val="ConsPlusNormal"/>
        <w:jc w:val="right"/>
      </w:pPr>
      <w:r>
        <w:t>администрации</w:t>
      </w:r>
    </w:p>
    <w:p w:rsidR="007268C9" w:rsidRDefault="007268C9">
      <w:pPr>
        <w:pStyle w:val="ConsPlusNormal"/>
        <w:jc w:val="right"/>
      </w:pPr>
      <w:r>
        <w:t>(исполнительно-распорядительного органа)</w:t>
      </w:r>
    </w:p>
    <w:p w:rsidR="007268C9" w:rsidRDefault="007268C9">
      <w:pPr>
        <w:pStyle w:val="ConsPlusNormal"/>
        <w:jc w:val="right"/>
      </w:pPr>
      <w:r>
        <w:t>муниципального района</w:t>
      </w:r>
    </w:p>
    <w:p w:rsidR="007268C9" w:rsidRDefault="007268C9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7268C9" w:rsidRDefault="007268C9">
      <w:pPr>
        <w:pStyle w:val="ConsPlusNormal"/>
        <w:jc w:val="right"/>
      </w:pPr>
      <w:r>
        <w:t>от 25 сентября 2018 г. N 543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</w:pPr>
      <w:bookmarkStart w:id="0" w:name="P40"/>
      <w:bookmarkStart w:id="1" w:name="_GoBack"/>
      <w:bookmarkEnd w:id="0"/>
      <w:r>
        <w:t>ВЕДОМСТВЕННАЯ ЦЕЛЕВАЯ ПРОГРАММА</w:t>
      </w:r>
    </w:p>
    <w:p w:rsidR="007268C9" w:rsidRDefault="007268C9">
      <w:pPr>
        <w:pStyle w:val="ConsPlusTitle"/>
        <w:jc w:val="center"/>
      </w:pPr>
      <w:r>
        <w:t>"РАЗВИТИЕ ПОТРЕБИТЕЛЬСКОЙ КООПЕРАЦИИ НА ТЕРРИТОРИИ</w:t>
      </w:r>
    </w:p>
    <w:p w:rsidR="007268C9" w:rsidRDefault="007268C9">
      <w:pPr>
        <w:pStyle w:val="ConsPlusTitle"/>
        <w:jc w:val="center"/>
      </w:pPr>
      <w:r>
        <w:t>МУНИЦИПАЛЬНОГО РАЙОНА "ФЕРЗИКОВСКИЙ РАЙОН"</w:t>
      </w:r>
    </w:p>
    <w:bookmarkEnd w:id="1"/>
    <w:p w:rsidR="007268C9" w:rsidRDefault="007268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68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68C9" w:rsidRDefault="007268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8C9" w:rsidRDefault="007268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268C9" w:rsidRDefault="007268C9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16.01.2019 </w:t>
            </w:r>
            <w:hyperlink r:id="rId4" w:history="1">
              <w:r>
                <w:rPr>
                  <w:color w:val="0000FF"/>
                </w:rPr>
                <w:t>N 06</w:t>
              </w:r>
            </w:hyperlink>
            <w:r>
              <w:rPr>
                <w:color w:val="392C69"/>
              </w:rPr>
              <w:t xml:space="preserve">, от 22.03.2019 </w:t>
            </w:r>
            <w:hyperlink r:id="rId5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:rsidR="007268C9" w:rsidRDefault="007268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22.10.2019 </w:t>
            </w:r>
            <w:hyperlink r:id="rId6" w:history="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13.10.2020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Паспорт</w:t>
      </w:r>
    </w:p>
    <w:p w:rsidR="007268C9" w:rsidRDefault="007268C9">
      <w:pPr>
        <w:pStyle w:val="ConsPlusTitle"/>
        <w:jc w:val="center"/>
      </w:pPr>
      <w:r>
        <w:t>ведомственной целевой программы "Развитие потребительской</w:t>
      </w:r>
    </w:p>
    <w:p w:rsidR="007268C9" w:rsidRDefault="007268C9">
      <w:pPr>
        <w:pStyle w:val="ConsPlusTitle"/>
        <w:jc w:val="center"/>
      </w:pPr>
      <w:r>
        <w:t>кооперации на территории муниципального района "</w:t>
      </w:r>
      <w:proofErr w:type="spellStart"/>
      <w:r>
        <w:t>Ферзиковский</w:t>
      </w:r>
      <w:proofErr w:type="spellEnd"/>
    </w:p>
    <w:p w:rsidR="007268C9" w:rsidRDefault="007268C9">
      <w:pPr>
        <w:pStyle w:val="ConsPlusTitle"/>
        <w:jc w:val="center"/>
      </w:pPr>
      <w:r>
        <w:t>район"</w:t>
      </w:r>
    </w:p>
    <w:p w:rsidR="007268C9" w:rsidRDefault="007268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419"/>
        <w:gridCol w:w="2891"/>
        <w:gridCol w:w="907"/>
        <w:gridCol w:w="854"/>
        <w:gridCol w:w="859"/>
        <w:gridCol w:w="737"/>
      </w:tblGrid>
      <w:tr w:rsidR="007268C9">
        <w:tc>
          <w:tcPr>
            <w:tcW w:w="394" w:type="dxa"/>
            <w:tcBorders>
              <w:bottom w:val="nil"/>
            </w:tcBorders>
          </w:tcPr>
          <w:p w:rsidR="007268C9" w:rsidRDefault="007268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  <w:tcBorders>
              <w:bottom w:val="nil"/>
            </w:tcBorders>
          </w:tcPr>
          <w:p w:rsidR="007268C9" w:rsidRDefault="007268C9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6248" w:type="dxa"/>
            <w:gridSpan w:val="5"/>
            <w:tcBorders>
              <w:bottom w:val="nil"/>
            </w:tcBorders>
          </w:tcPr>
          <w:p w:rsidR="007268C9" w:rsidRDefault="007268C9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7268C9">
        <w:tc>
          <w:tcPr>
            <w:tcW w:w="394" w:type="dxa"/>
            <w:tcBorders>
              <w:top w:val="nil"/>
            </w:tcBorders>
          </w:tcPr>
          <w:p w:rsidR="007268C9" w:rsidRDefault="007268C9">
            <w:pPr>
              <w:pStyle w:val="ConsPlusNormal"/>
            </w:pPr>
          </w:p>
        </w:tc>
        <w:tc>
          <w:tcPr>
            <w:tcW w:w="2419" w:type="dxa"/>
            <w:tcBorders>
              <w:top w:val="nil"/>
            </w:tcBorders>
          </w:tcPr>
          <w:p w:rsidR="007268C9" w:rsidRDefault="007268C9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248" w:type="dxa"/>
            <w:gridSpan w:val="5"/>
            <w:tcBorders>
              <w:top w:val="nil"/>
            </w:tcBorders>
          </w:tcPr>
          <w:p w:rsidR="007268C9" w:rsidRDefault="007268C9">
            <w:pPr>
              <w:pStyle w:val="ConsPlusNormal"/>
            </w:pPr>
            <w:proofErr w:type="spellStart"/>
            <w:r>
              <w:t>Ферзиковское</w:t>
            </w:r>
            <w:proofErr w:type="spellEnd"/>
            <w:r>
              <w:t xml:space="preserve"> районное потребительское общество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</w:tcPr>
          <w:p w:rsidR="007268C9" w:rsidRDefault="007268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7268C9" w:rsidRDefault="007268C9">
            <w:pPr>
              <w:pStyle w:val="ConsPlusNormal"/>
            </w:pPr>
            <w:r>
              <w:t>Наименование ведомственной целевой программы</w:t>
            </w:r>
          </w:p>
        </w:tc>
        <w:tc>
          <w:tcPr>
            <w:tcW w:w="6248" w:type="dxa"/>
            <w:gridSpan w:val="5"/>
          </w:tcPr>
          <w:p w:rsidR="007268C9" w:rsidRDefault="007268C9">
            <w:pPr>
              <w:pStyle w:val="ConsPlusNormal"/>
            </w:pPr>
            <w:r>
              <w:t>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(далее по тексту - ВЦП)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</w:tcPr>
          <w:p w:rsidR="007268C9" w:rsidRDefault="007268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9" w:type="dxa"/>
          </w:tcPr>
          <w:p w:rsidR="007268C9" w:rsidRDefault="007268C9">
            <w:pPr>
              <w:pStyle w:val="ConsPlusNormal"/>
            </w:pPr>
            <w:r>
              <w:t>Наименование подразделения, ответственного за реализацию ВЦП</w:t>
            </w:r>
          </w:p>
        </w:tc>
        <w:tc>
          <w:tcPr>
            <w:tcW w:w="6248" w:type="dxa"/>
            <w:gridSpan w:val="5"/>
          </w:tcPr>
          <w:p w:rsidR="007268C9" w:rsidRDefault="007268C9">
            <w:pPr>
              <w:pStyle w:val="ConsPlusNormal"/>
            </w:pPr>
            <w:proofErr w:type="spellStart"/>
            <w:r>
              <w:t>Ферзиковское</w:t>
            </w:r>
            <w:proofErr w:type="spellEnd"/>
            <w:r>
              <w:t xml:space="preserve"> районное потребительское общество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</w:tcPr>
          <w:p w:rsidR="007268C9" w:rsidRDefault="007268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9" w:type="dxa"/>
          </w:tcPr>
          <w:p w:rsidR="007268C9" w:rsidRDefault="007268C9">
            <w:pPr>
              <w:pStyle w:val="ConsPlusNormal"/>
            </w:pPr>
            <w:r>
              <w:t>Дата и номер постановления, которым утверждена ВЦП</w:t>
            </w:r>
          </w:p>
        </w:tc>
        <w:tc>
          <w:tcPr>
            <w:tcW w:w="6248" w:type="dxa"/>
            <w:gridSpan w:val="5"/>
          </w:tcPr>
          <w:p w:rsidR="007268C9" w:rsidRDefault="007268C9">
            <w:pPr>
              <w:pStyle w:val="ConsPlusNormal"/>
            </w:pPr>
            <w:r>
              <w:t>Постановление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"__" сентября 2018 года N ___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</w:tcPr>
          <w:p w:rsidR="007268C9" w:rsidRDefault="007268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9" w:type="dxa"/>
          </w:tcPr>
          <w:p w:rsidR="007268C9" w:rsidRDefault="007268C9">
            <w:pPr>
              <w:pStyle w:val="ConsPlusNormal"/>
            </w:pPr>
            <w:r>
              <w:t>Цель ВЦП</w:t>
            </w:r>
          </w:p>
        </w:tc>
        <w:tc>
          <w:tcPr>
            <w:tcW w:w="6248" w:type="dxa"/>
            <w:gridSpan w:val="5"/>
          </w:tcPr>
          <w:p w:rsidR="007268C9" w:rsidRDefault="007268C9">
            <w:pPr>
              <w:pStyle w:val="ConsPlusNormal"/>
            </w:pPr>
            <w:r>
      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 (фермерских) и личных подсобных хозяйствах граждан и у других производителей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</w:tcPr>
          <w:p w:rsidR="007268C9" w:rsidRDefault="007268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19" w:type="dxa"/>
          </w:tcPr>
          <w:p w:rsidR="007268C9" w:rsidRDefault="007268C9">
            <w:pPr>
              <w:pStyle w:val="ConsPlusNormal"/>
            </w:pPr>
            <w:r>
              <w:t>Задачи ВЦП</w:t>
            </w:r>
          </w:p>
        </w:tc>
        <w:tc>
          <w:tcPr>
            <w:tcW w:w="6248" w:type="dxa"/>
            <w:gridSpan w:val="5"/>
          </w:tcPr>
          <w:p w:rsidR="007268C9" w:rsidRDefault="007268C9">
            <w:pPr>
              <w:pStyle w:val="ConsPlusNormal"/>
            </w:pPr>
            <w:r>
              <w:t>- Увеличение оборота розничной торговли;</w:t>
            </w:r>
          </w:p>
          <w:p w:rsidR="007268C9" w:rsidRDefault="007268C9">
            <w:pPr>
              <w:pStyle w:val="ConsPlusNormal"/>
            </w:pPr>
            <w:r>
              <w:t>- увеличение оборота общественного питания;</w:t>
            </w:r>
          </w:p>
          <w:p w:rsidR="007268C9" w:rsidRDefault="007268C9">
            <w:pPr>
              <w:pStyle w:val="ConsPlusNormal"/>
            </w:pPr>
            <w:r>
              <w:t xml:space="preserve">- увеличение объемов закупок сельскохозяйственной </w:t>
            </w:r>
            <w:r>
              <w:lastRenderedPageBreak/>
              <w:t>продукции и сырья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</w:tcPr>
          <w:p w:rsidR="007268C9" w:rsidRDefault="007268C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19" w:type="dxa"/>
          </w:tcPr>
          <w:p w:rsidR="007268C9" w:rsidRDefault="007268C9">
            <w:pPr>
              <w:pStyle w:val="ConsPlusNormal"/>
            </w:pPr>
            <w:r>
              <w:t>Сроки реализации ВЦП</w:t>
            </w:r>
          </w:p>
        </w:tc>
        <w:tc>
          <w:tcPr>
            <w:tcW w:w="6248" w:type="dxa"/>
            <w:gridSpan w:val="5"/>
          </w:tcPr>
          <w:p w:rsidR="007268C9" w:rsidRDefault="007268C9">
            <w:pPr>
              <w:pStyle w:val="ConsPlusNormal"/>
            </w:pPr>
            <w:r>
              <w:t>2019 - 2021 годы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19" w:type="dxa"/>
            <w:vMerge w:val="restart"/>
          </w:tcPr>
          <w:p w:rsidR="007268C9" w:rsidRDefault="007268C9">
            <w:pPr>
              <w:pStyle w:val="ConsPlusNormal"/>
            </w:pPr>
            <w:r>
              <w:t>Целевые индикаторы по годам реализации ВЦП</w:t>
            </w:r>
          </w:p>
        </w:tc>
        <w:tc>
          <w:tcPr>
            <w:tcW w:w="2891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907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2450" w:type="dxa"/>
            <w:gridSpan w:val="3"/>
          </w:tcPr>
          <w:p w:rsidR="007268C9" w:rsidRDefault="007268C9">
            <w:pPr>
              <w:pStyle w:val="ConsPlusNormal"/>
              <w:jc w:val="center"/>
            </w:pPr>
            <w:r>
              <w:t>Значение целевых индикаторов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  <w:vMerge/>
          </w:tcPr>
          <w:p w:rsidR="007268C9" w:rsidRDefault="007268C9"/>
        </w:tc>
        <w:tc>
          <w:tcPr>
            <w:tcW w:w="2419" w:type="dxa"/>
            <w:vMerge/>
          </w:tcPr>
          <w:p w:rsidR="007268C9" w:rsidRDefault="007268C9"/>
        </w:tc>
        <w:tc>
          <w:tcPr>
            <w:tcW w:w="2891" w:type="dxa"/>
            <w:vMerge/>
          </w:tcPr>
          <w:p w:rsidR="007268C9" w:rsidRDefault="007268C9"/>
        </w:tc>
        <w:tc>
          <w:tcPr>
            <w:tcW w:w="907" w:type="dxa"/>
            <w:vMerge/>
          </w:tcPr>
          <w:p w:rsidR="007268C9" w:rsidRDefault="007268C9"/>
        </w:tc>
        <w:tc>
          <w:tcPr>
            <w:tcW w:w="854" w:type="dxa"/>
          </w:tcPr>
          <w:p w:rsidR="007268C9" w:rsidRDefault="007268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9" w:type="dxa"/>
          </w:tcPr>
          <w:p w:rsidR="007268C9" w:rsidRDefault="007268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7268C9" w:rsidRDefault="007268C9">
            <w:pPr>
              <w:pStyle w:val="ConsPlusNormal"/>
              <w:jc w:val="center"/>
            </w:pPr>
            <w:r>
              <w:t>2021 год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  <w:vMerge/>
          </w:tcPr>
          <w:p w:rsidR="007268C9" w:rsidRDefault="007268C9"/>
        </w:tc>
        <w:tc>
          <w:tcPr>
            <w:tcW w:w="2419" w:type="dxa"/>
            <w:vMerge/>
          </w:tcPr>
          <w:p w:rsidR="007268C9" w:rsidRDefault="007268C9"/>
        </w:tc>
        <w:tc>
          <w:tcPr>
            <w:tcW w:w="2891" w:type="dxa"/>
          </w:tcPr>
          <w:p w:rsidR="007268C9" w:rsidRDefault="007268C9">
            <w:pPr>
              <w:pStyle w:val="ConsPlusNormal"/>
            </w:pPr>
            <w:r>
              <w:t>Увеличение розничного товарооборота</w:t>
            </w:r>
          </w:p>
        </w:tc>
        <w:tc>
          <w:tcPr>
            <w:tcW w:w="907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854" w:type="dxa"/>
          </w:tcPr>
          <w:p w:rsidR="007268C9" w:rsidRDefault="007268C9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859" w:type="dxa"/>
          </w:tcPr>
          <w:p w:rsidR="007268C9" w:rsidRDefault="007268C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737" w:type="dxa"/>
          </w:tcPr>
          <w:p w:rsidR="007268C9" w:rsidRDefault="007268C9">
            <w:pPr>
              <w:pStyle w:val="ConsPlusNormal"/>
              <w:jc w:val="right"/>
            </w:pPr>
            <w:r>
              <w:t>186,0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  <w:vMerge/>
          </w:tcPr>
          <w:p w:rsidR="007268C9" w:rsidRDefault="007268C9"/>
        </w:tc>
        <w:tc>
          <w:tcPr>
            <w:tcW w:w="2419" w:type="dxa"/>
            <w:vMerge/>
          </w:tcPr>
          <w:p w:rsidR="007268C9" w:rsidRDefault="007268C9"/>
        </w:tc>
        <w:tc>
          <w:tcPr>
            <w:tcW w:w="2891" w:type="dxa"/>
          </w:tcPr>
          <w:p w:rsidR="007268C9" w:rsidRDefault="007268C9">
            <w:pPr>
              <w:pStyle w:val="ConsPlusNormal"/>
            </w:pPr>
            <w:r>
              <w:t>Увеличение оборота общественного питания</w:t>
            </w:r>
          </w:p>
        </w:tc>
        <w:tc>
          <w:tcPr>
            <w:tcW w:w="907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854" w:type="dxa"/>
          </w:tcPr>
          <w:p w:rsidR="007268C9" w:rsidRDefault="007268C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859" w:type="dxa"/>
          </w:tcPr>
          <w:p w:rsidR="007268C9" w:rsidRDefault="007268C9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737" w:type="dxa"/>
          </w:tcPr>
          <w:p w:rsidR="007268C9" w:rsidRDefault="007268C9">
            <w:pPr>
              <w:pStyle w:val="ConsPlusNormal"/>
              <w:jc w:val="right"/>
            </w:pPr>
            <w:r>
              <w:t>13,5</w:t>
            </w:r>
          </w:p>
        </w:tc>
      </w:tr>
      <w:tr w:rsidR="007268C9">
        <w:tblPrEx>
          <w:tblBorders>
            <w:insideH w:val="single" w:sz="4" w:space="0" w:color="auto"/>
          </w:tblBorders>
        </w:tblPrEx>
        <w:tc>
          <w:tcPr>
            <w:tcW w:w="394" w:type="dxa"/>
            <w:vMerge/>
          </w:tcPr>
          <w:p w:rsidR="007268C9" w:rsidRDefault="007268C9"/>
        </w:tc>
        <w:tc>
          <w:tcPr>
            <w:tcW w:w="2419" w:type="dxa"/>
            <w:vMerge/>
          </w:tcPr>
          <w:p w:rsidR="007268C9" w:rsidRDefault="007268C9"/>
        </w:tc>
        <w:tc>
          <w:tcPr>
            <w:tcW w:w="2891" w:type="dxa"/>
          </w:tcPr>
          <w:p w:rsidR="007268C9" w:rsidRDefault="007268C9">
            <w:pPr>
              <w:pStyle w:val="ConsPlusNormal"/>
            </w:pPr>
            <w:r>
              <w:t>Увеличение объемов закупок сельскохозяйственной продукции и сырья</w:t>
            </w:r>
          </w:p>
        </w:tc>
        <w:tc>
          <w:tcPr>
            <w:tcW w:w="907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854" w:type="dxa"/>
          </w:tcPr>
          <w:p w:rsidR="007268C9" w:rsidRDefault="007268C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859" w:type="dxa"/>
          </w:tcPr>
          <w:p w:rsidR="007268C9" w:rsidRDefault="007268C9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737" w:type="dxa"/>
          </w:tcPr>
          <w:p w:rsidR="007268C9" w:rsidRDefault="007268C9">
            <w:pPr>
              <w:pStyle w:val="ConsPlusNormal"/>
              <w:jc w:val="right"/>
            </w:pPr>
            <w:r>
              <w:t>15,0</w:t>
            </w:r>
          </w:p>
        </w:tc>
      </w:tr>
      <w:tr w:rsidR="007268C9">
        <w:tc>
          <w:tcPr>
            <w:tcW w:w="394" w:type="dxa"/>
            <w:tcBorders>
              <w:bottom w:val="nil"/>
            </w:tcBorders>
          </w:tcPr>
          <w:p w:rsidR="007268C9" w:rsidRDefault="007268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19" w:type="dxa"/>
            <w:tcBorders>
              <w:bottom w:val="nil"/>
            </w:tcBorders>
          </w:tcPr>
          <w:p w:rsidR="007268C9" w:rsidRDefault="007268C9">
            <w:pPr>
              <w:pStyle w:val="ConsPlusNormal"/>
            </w:pPr>
            <w:r>
              <w:t>Объемы финансирования, всего, в том числе по годам</w:t>
            </w:r>
          </w:p>
        </w:tc>
        <w:tc>
          <w:tcPr>
            <w:tcW w:w="6248" w:type="dxa"/>
            <w:gridSpan w:val="5"/>
            <w:tcBorders>
              <w:bottom w:val="nil"/>
            </w:tcBorders>
          </w:tcPr>
          <w:p w:rsidR="007268C9" w:rsidRDefault="007268C9">
            <w:pPr>
              <w:pStyle w:val="ConsPlusNormal"/>
            </w:pPr>
            <w:r>
              <w:t>2019 год - 3990,0 тыс. руб. (собственные средства - 2550,0 тыс. руб.; средства бюджета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 - 1440,0 тыс. руб.);</w:t>
            </w:r>
          </w:p>
          <w:p w:rsidR="007268C9" w:rsidRDefault="007268C9">
            <w:pPr>
              <w:pStyle w:val="ConsPlusNormal"/>
            </w:pPr>
            <w:r>
              <w:t>2020 год - 5630,0 тыс. руб. (собственные средства - 4580,0 тыс. руб.; средства бюджета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 - 1050,0 тыс. руб.);</w:t>
            </w:r>
          </w:p>
          <w:p w:rsidR="007268C9" w:rsidRDefault="007268C9">
            <w:pPr>
              <w:pStyle w:val="ConsPlusNormal"/>
            </w:pPr>
            <w:r>
              <w:t>2021 год - 3430,0 тыс. руб. (собственные средства - 2830 тыс. руб.; средства бюджета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 - 600,0 тыс. руб.)</w:t>
            </w:r>
          </w:p>
        </w:tc>
      </w:tr>
      <w:tr w:rsidR="007268C9">
        <w:tc>
          <w:tcPr>
            <w:tcW w:w="9061" w:type="dxa"/>
            <w:gridSpan w:val="7"/>
            <w:tcBorders>
              <w:top w:val="nil"/>
            </w:tcBorders>
          </w:tcPr>
          <w:p w:rsidR="007268C9" w:rsidRDefault="007268C9">
            <w:pPr>
              <w:pStyle w:val="ConsPlusNormal"/>
              <w:jc w:val="both"/>
            </w:pPr>
            <w:r>
              <w:t xml:space="preserve">(п. 9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13.10.2020 N 472)</w:t>
            </w:r>
          </w:p>
        </w:tc>
      </w:tr>
    </w:tbl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1. Характеристика развития потребительской кооперации</w:t>
      </w:r>
    </w:p>
    <w:p w:rsidR="007268C9" w:rsidRDefault="007268C9">
      <w:pPr>
        <w:pStyle w:val="ConsPlusTitle"/>
        <w:jc w:val="center"/>
      </w:pPr>
      <w:r>
        <w:t xml:space="preserve">в </w:t>
      </w:r>
      <w:proofErr w:type="spellStart"/>
      <w:r>
        <w:t>Ферзиковском</w:t>
      </w:r>
      <w:proofErr w:type="spellEnd"/>
      <w:r>
        <w:t xml:space="preserve"> районе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 xml:space="preserve">Деятельность потребительской кооперации регламентируется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19 июня 1992 года N 3085-1 "О потребительской кооперации (потребительских обществах, их союзах) в Российской Федерации" (с изменениями, внесенными Федеральными законами от 11 июля 1997 года N 97-ФЗ; от 28 апреля 2000 года N 54-ФЗ и от 21 марта 2002 года N 31-ФЗ). Согласно </w:t>
      </w:r>
      <w:hyperlink r:id="rId11" w:history="1">
        <w:r>
          <w:rPr>
            <w:color w:val="0000FF"/>
          </w:rPr>
          <w:t>статье 116</w:t>
        </w:r>
      </w:hyperlink>
      <w:r>
        <w:t xml:space="preserve"> Гражданского кодекса Российской Федерации "О потребительской кооперации (потребительских обществах, их союзах)"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их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Исторически сложилось так, что потребительские общества обслуживают не только пайщиков, но и других жителей сельских поселений. </w:t>
      </w:r>
      <w:proofErr w:type="spellStart"/>
      <w:r>
        <w:t>Ферзиковское</w:t>
      </w:r>
      <w:proofErr w:type="spellEnd"/>
      <w:r>
        <w:t xml:space="preserve"> районное потребительское общество (далее по тексту - </w:t>
      </w:r>
      <w:proofErr w:type="spellStart"/>
      <w:r>
        <w:t>Ферзиковское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>) входит в состав Калужского областного союза потребительских обществ.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В системе потребительской кооперации </w:t>
      </w:r>
      <w:proofErr w:type="spellStart"/>
      <w:r>
        <w:t>Ферзиковского</w:t>
      </w:r>
      <w:proofErr w:type="spellEnd"/>
      <w:r>
        <w:t xml:space="preserve"> района занято 80 человек.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lastRenderedPageBreak/>
        <w:t>Основные направления хозяйственной деятельности: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заготовительная деятельность: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розничная торговля;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общественное питание;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бытовое обслуживание населения.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</w:t>
      </w:r>
      <w:proofErr w:type="spellStart"/>
      <w:r>
        <w:t>Ферзиковского</w:t>
      </w:r>
      <w:proofErr w:type="spellEnd"/>
      <w:r>
        <w:t xml:space="preserve"> района. 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увеличения доходов от личного подсобного хозяйства, решения других вопросов, в том числе по развитию социальной инфраструктуры села.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Потребительская кооперация вносит ощутимый вклад в экономику и продовольственное обеспечение жителей </w:t>
      </w:r>
      <w:proofErr w:type="spellStart"/>
      <w:r>
        <w:t>Ферзиковского</w:t>
      </w:r>
      <w:proofErr w:type="spellEnd"/>
      <w:r>
        <w:t xml:space="preserve"> района. Совокупный оборот деятельности </w:t>
      </w:r>
      <w:proofErr w:type="spellStart"/>
      <w:r>
        <w:t>Ферзиковского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за 2017 год составил 196328 тыс. рублей, в том числе: оборот розничной торговли - 183319 тыс. рублей (93,2%), оборот общественного питания - 13009 тыс. рублей (6,6%), заготовительный оборот - 13717 тыс. рублей (7%), платные услуги населению - 2320 тыс. рублей (1,2%).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Организации потребительской кооперации за 2017 год уплатили налогов и сборов на сумму 11113 тыс. рублей.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Больше половины объемов хозяйственной деятельности организаций потребительской кооперации дает розничная торговля. За 2017 год продано товаров на сумму 183319 тыс. рублей.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На балансе предприятий потребительской кооперации района числятся 16 магазинов, из них 9 - в сельских поселениях вне районного центра, в </w:t>
      </w:r>
      <w:proofErr w:type="spellStart"/>
      <w:r>
        <w:t>т.ч</w:t>
      </w:r>
      <w:proofErr w:type="spellEnd"/>
      <w:r>
        <w:t xml:space="preserve">. 8 - расположенных свыше 11 км от пункта получения товаров первой необходимости. Малочисленные сельские поселения обслуживаются автомагазинами </w:t>
      </w:r>
      <w:proofErr w:type="spellStart"/>
      <w:r>
        <w:t>Ферзиковского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>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Несмотря на то, что данный вид торговли является убыточным, </w:t>
      </w:r>
      <w:proofErr w:type="spellStart"/>
      <w:r>
        <w:t>Ферзиковское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осуществляет обеспечение продуктами питания сельских жителей с автолавок.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Низкая покупательная способность сельского населения, доставка товаров в магазины, расположенные в отдаленных и труднодоступных населенных пунктах, содержание убыточных сельских магазинов негативно сказываются на финансовых результатах деятельности организаций потребительской кооперации. Из 9 магазинов, расположенных в сельских поселениях, в настоящее время 4 убыточных, так как реализуют товары по тем же розничным ценам, что и в районном центре. Расходы по доставке товаров в магазины, расположенные в сельских поселениях на расстоянии свыше 11 километров от пункта их получения, в отдаленных и труднодоступных местностях, ежегодно составляют более 1,5 млн рублей.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значительные транспортные издержки;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низкая платежеспособность населения.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Ферзиковском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материально-техническая база розничной торговли требует проведения более интенсивной модернизации. За последние пять лет общий объем собственных </w:t>
      </w:r>
      <w:r>
        <w:lastRenderedPageBreak/>
        <w:t>средств потребительского общества, направленных на модернизацию, составил порядка 8733 тыс. рублей. Потребительским обществом приобретается современное торговое и холодильное оборудование, проводятся реконструкции и ремонт торговых залов магазинов. Проведение этих мероприятий способствует значительному росту объемов и, соответственно, доходов.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Кроме того, потребительская кооперация оказывает дополнительные услуги населению. Объем платных услуг населению за 2017 год составил 2320 тыс. рублей, в том числе бытовых услуг - 460 тыс. рублей.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Заготовительная отрасль потребительской кооперации всегда имела приоритетное значение. Предприятиями этой отрасли района производятся закупки картофеля, мяса, овощей, плодов и других видов продукции. За 2017 год закуплено сельскохозяйственной продукции и сырья у всех товаропроизводителей на сумму 13717 тыс. рублей. Потребительское общество реализует сельхозпродукцию на рынках, в собственных магазинах, участвует в областных сельскохозяйственных ярмарках.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Вместе с тем недостаток собственных финансовых ресурсов сдерживает дальнейшее развитие заготовительной отрасли. Поэтому реализуемые мероприятия на данном этапе не могут решить существенную проблему сбыта сельскохозяйственной продукции личными подсобными и крестьянскими (фермерскими) хозяйствами района.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Для обеспечения максимальной закупки всей товарной продукции, производимой личными подсобными хозяйствами </w:t>
      </w:r>
      <w:proofErr w:type="spellStart"/>
      <w:r>
        <w:t>Ферзиковского</w:t>
      </w:r>
      <w:proofErr w:type="spellEnd"/>
      <w:r>
        <w:t xml:space="preserve"> района, необходимо создать производственную инфраструктуру по первичной обработке, переработке и хранению сельскохозяйственной продукции и сырья.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заготовительной деятельности. Достижение поставленных целей и решение задач, направленных на дальнейшее развитие потребительской кооперации, будут способствовать выполнению запланированных целевых показателей.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2. Основные цели и задачи ВЦП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>Основная цель ВЦП: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 (фермерских) и личных подсобных хозяйствах граждан и у других производителей.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Задачи ВЦП: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увеличение оборота розничной торговли;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увеличение оборота общественного питания;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увеличение объемов закупок сельскохозяйственной продукции и сырья.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3. Сроки реализации ВЦП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>Реализация ВЦП рассчитана на 2019 - 2021 годы.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4. Целевые индикаторы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 xml:space="preserve">Оценка эффективности ВЦП будет осуществляться с применением следующих целевых </w:t>
      </w:r>
      <w:r>
        <w:lastRenderedPageBreak/>
        <w:t>индикаторов:</w:t>
      </w:r>
    </w:p>
    <w:p w:rsidR="007268C9" w:rsidRDefault="007268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04"/>
        <w:gridCol w:w="794"/>
        <w:gridCol w:w="850"/>
        <w:gridCol w:w="840"/>
        <w:gridCol w:w="826"/>
      </w:tblGrid>
      <w:tr w:rsidR="007268C9">
        <w:tc>
          <w:tcPr>
            <w:tcW w:w="4365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304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Факт 2017 года, млн руб.</w:t>
            </w:r>
          </w:p>
        </w:tc>
        <w:tc>
          <w:tcPr>
            <w:tcW w:w="794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16" w:type="dxa"/>
            <w:gridSpan w:val="3"/>
          </w:tcPr>
          <w:p w:rsidR="007268C9" w:rsidRDefault="007268C9">
            <w:pPr>
              <w:pStyle w:val="ConsPlusNormal"/>
              <w:jc w:val="center"/>
            </w:pPr>
            <w:r>
              <w:t>Значения целевых индикаторов</w:t>
            </w:r>
          </w:p>
        </w:tc>
      </w:tr>
      <w:tr w:rsidR="007268C9">
        <w:tc>
          <w:tcPr>
            <w:tcW w:w="4365" w:type="dxa"/>
            <w:vMerge/>
          </w:tcPr>
          <w:p w:rsidR="007268C9" w:rsidRDefault="007268C9"/>
        </w:tc>
        <w:tc>
          <w:tcPr>
            <w:tcW w:w="1304" w:type="dxa"/>
            <w:vMerge/>
          </w:tcPr>
          <w:p w:rsidR="007268C9" w:rsidRDefault="007268C9"/>
        </w:tc>
        <w:tc>
          <w:tcPr>
            <w:tcW w:w="794" w:type="dxa"/>
            <w:vMerge/>
          </w:tcPr>
          <w:p w:rsidR="007268C9" w:rsidRDefault="007268C9"/>
        </w:tc>
        <w:tc>
          <w:tcPr>
            <w:tcW w:w="850" w:type="dxa"/>
          </w:tcPr>
          <w:p w:rsidR="007268C9" w:rsidRDefault="007268C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40" w:type="dxa"/>
          </w:tcPr>
          <w:p w:rsidR="007268C9" w:rsidRDefault="007268C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26" w:type="dxa"/>
          </w:tcPr>
          <w:p w:rsidR="007268C9" w:rsidRDefault="007268C9">
            <w:pPr>
              <w:pStyle w:val="ConsPlusNormal"/>
              <w:jc w:val="center"/>
            </w:pPr>
            <w:r>
              <w:t>2021 год</w:t>
            </w:r>
          </w:p>
        </w:tc>
      </w:tr>
      <w:tr w:rsidR="007268C9">
        <w:tc>
          <w:tcPr>
            <w:tcW w:w="4365" w:type="dxa"/>
          </w:tcPr>
          <w:p w:rsidR="007268C9" w:rsidRDefault="007268C9">
            <w:pPr>
              <w:pStyle w:val="ConsPlusNormal"/>
            </w:pPr>
            <w:r>
              <w:t>Увеличение розничного товарооборота</w:t>
            </w:r>
          </w:p>
        </w:tc>
        <w:tc>
          <w:tcPr>
            <w:tcW w:w="1304" w:type="dxa"/>
          </w:tcPr>
          <w:p w:rsidR="007268C9" w:rsidRDefault="007268C9">
            <w:pPr>
              <w:pStyle w:val="ConsPlusNormal"/>
              <w:jc w:val="right"/>
            </w:pPr>
            <w:r>
              <w:t>183,3</w:t>
            </w:r>
          </w:p>
        </w:tc>
        <w:tc>
          <w:tcPr>
            <w:tcW w:w="794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850" w:type="dxa"/>
          </w:tcPr>
          <w:p w:rsidR="007268C9" w:rsidRDefault="007268C9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840" w:type="dxa"/>
          </w:tcPr>
          <w:p w:rsidR="007268C9" w:rsidRDefault="007268C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826" w:type="dxa"/>
          </w:tcPr>
          <w:p w:rsidR="007268C9" w:rsidRDefault="007268C9">
            <w:pPr>
              <w:pStyle w:val="ConsPlusNormal"/>
              <w:jc w:val="right"/>
            </w:pPr>
            <w:r>
              <w:t>186,0</w:t>
            </w:r>
          </w:p>
        </w:tc>
      </w:tr>
      <w:tr w:rsidR="007268C9">
        <w:tc>
          <w:tcPr>
            <w:tcW w:w="4365" w:type="dxa"/>
          </w:tcPr>
          <w:p w:rsidR="007268C9" w:rsidRDefault="007268C9">
            <w:pPr>
              <w:pStyle w:val="ConsPlusNormal"/>
            </w:pPr>
            <w:r>
              <w:t>Увеличение оборота общественного питания</w:t>
            </w:r>
          </w:p>
        </w:tc>
        <w:tc>
          <w:tcPr>
            <w:tcW w:w="1304" w:type="dxa"/>
          </w:tcPr>
          <w:p w:rsidR="007268C9" w:rsidRDefault="007268C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794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850" w:type="dxa"/>
          </w:tcPr>
          <w:p w:rsidR="007268C9" w:rsidRDefault="007268C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840" w:type="dxa"/>
          </w:tcPr>
          <w:p w:rsidR="007268C9" w:rsidRDefault="007268C9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826" w:type="dxa"/>
          </w:tcPr>
          <w:p w:rsidR="007268C9" w:rsidRDefault="007268C9">
            <w:pPr>
              <w:pStyle w:val="ConsPlusNormal"/>
              <w:jc w:val="right"/>
            </w:pPr>
            <w:r>
              <w:t>13,5</w:t>
            </w:r>
          </w:p>
        </w:tc>
      </w:tr>
      <w:tr w:rsidR="007268C9">
        <w:tc>
          <w:tcPr>
            <w:tcW w:w="4365" w:type="dxa"/>
          </w:tcPr>
          <w:p w:rsidR="007268C9" w:rsidRDefault="007268C9">
            <w:pPr>
              <w:pStyle w:val="ConsPlusNormal"/>
            </w:pPr>
            <w:r>
              <w:t>Увеличение объемов закупок сельскохозяйственной продукции и сырья</w:t>
            </w:r>
          </w:p>
        </w:tc>
        <w:tc>
          <w:tcPr>
            <w:tcW w:w="1304" w:type="dxa"/>
          </w:tcPr>
          <w:p w:rsidR="007268C9" w:rsidRDefault="007268C9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794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850" w:type="dxa"/>
          </w:tcPr>
          <w:p w:rsidR="007268C9" w:rsidRDefault="007268C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840" w:type="dxa"/>
          </w:tcPr>
          <w:p w:rsidR="007268C9" w:rsidRDefault="007268C9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826" w:type="dxa"/>
          </w:tcPr>
          <w:p w:rsidR="007268C9" w:rsidRDefault="007268C9">
            <w:pPr>
              <w:pStyle w:val="ConsPlusNormal"/>
              <w:jc w:val="right"/>
            </w:pPr>
            <w:r>
              <w:t>15,0</w:t>
            </w:r>
          </w:p>
        </w:tc>
      </w:tr>
    </w:tbl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5. Перечень программных мероприятий ведомственной целевой</w:t>
      </w:r>
    </w:p>
    <w:p w:rsidR="007268C9" w:rsidRDefault="007268C9">
      <w:pPr>
        <w:pStyle w:val="ConsPlusTitle"/>
        <w:jc w:val="center"/>
      </w:pPr>
      <w:r>
        <w:t>программы "Развитие потребительской кооперации на территории</w:t>
      </w:r>
    </w:p>
    <w:p w:rsidR="007268C9" w:rsidRDefault="007268C9">
      <w:pPr>
        <w:pStyle w:val="ConsPlusTitle"/>
        <w:jc w:val="center"/>
      </w:pPr>
      <w:r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7268C9" w:rsidRDefault="007268C9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7268C9" w:rsidRDefault="007268C9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13.10.2020 N 472)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>Цели ВЦП: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 (фермерских) и личных подсобных хозяйствах граждан и у других производителей.</w:t>
      </w:r>
    </w:p>
    <w:p w:rsidR="007268C9" w:rsidRDefault="007268C9">
      <w:pPr>
        <w:pStyle w:val="ConsPlusNormal"/>
        <w:jc w:val="both"/>
      </w:pPr>
    </w:p>
    <w:p w:rsidR="007268C9" w:rsidRDefault="007268C9">
      <w:pPr>
        <w:sectPr w:rsidR="007268C9" w:rsidSect="004A31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9"/>
        <w:gridCol w:w="1309"/>
        <w:gridCol w:w="636"/>
        <w:gridCol w:w="636"/>
        <w:gridCol w:w="680"/>
        <w:gridCol w:w="2404"/>
        <w:gridCol w:w="784"/>
        <w:gridCol w:w="664"/>
        <w:gridCol w:w="664"/>
        <w:gridCol w:w="664"/>
      </w:tblGrid>
      <w:tr w:rsidR="007268C9">
        <w:tc>
          <w:tcPr>
            <w:tcW w:w="2479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lastRenderedPageBreak/>
              <w:t>Содержание мероприятия</w:t>
            </w:r>
          </w:p>
        </w:tc>
        <w:tc>
          <w:tcPr>
            <w:tcW w:w="1309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52" w:type="dxa"/>
            <w:gridSpan w:val="3"/>
          </w:tcPr>
          <w:p w:rsidR="007268C9" w:rsidRDefault="007268C9">
            <w:pPr>
              <w:pStyle w:val="ConsPlusNormal"/>
              <w:jc w:val="center"/>
            </w:pPr>
            <w:r>
              <w:t>Объем расходов на реализацию, тыс. руб.</w:t>
            </w:r>
          </w:p>
        </w:tc>
        <w:tc>
          <w:tcPr>
            <w:tcW w:w="5180" w:type="dxa"/>
            <w:gridSpan w:val="5"/>
          </w:tcPr>
          <w:p w:rsidR="007268C9" w:rsidRDefault="007268C9">
            <w:pPr>
              <w:pStyle w:val="ConsPlusNormal"/>
              <w:jc w:val="center"/>
            </w:pPr>
            <w:r>
              <w:t>Показатели результативности деятельности</w:t>
            </w:r>
          </w:p>
        </w:tc>
      </w:tr>
      <w:tr w:rsidR="007268C9">
        <w:tc>
          <w:tcPr>
            <w:tcW w:w="2479" w:type="dxa"/>
            <w:vMerge/>
          </w:tcPr>
          <w:p w:rsidR="007268C9" w:rsidRDefault="007268C9"/>
        </w:tc>
        <w:tc>
          <w:tcPr>
            <w:tcW w:w="1309" w:type="dxa"/>
            <w:vMerge/>
          </w:tcPr>
          <w:p w:rsidR="007268C9" w:rsidRDefault="007268C9"/>
        </w:tc>
        <w:tc>
          <w:tcPr>
            <w:tcW w:w="636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36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404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784" w:type="dxa"/>
            <w:vMerge w:val="restart"/>
          </w:tcPr>
          <w:p w:rsidR="007268C9" w:rsidRDefault="007268C9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992" w:type="dxa"/>
            <w:gridSpan w:val="3"/>
          </w:tcPr>
          <w:p w:rsidR="007268C9" w:rsidRDefault="007268C9">
            <w:pPr>
              <w:pStyle w:val="ConsPlusNormal"/>
              <w:jc w:val="center"/>
            </w:pPr>
            <w:r>
              <w:t>Значение индикатора</w:t>
            </w:r>
          </w:p>
        </w:tc>
      </w:tr>
      <w:tr w:rsidR="007268C9">
        <w:tc>
          <w:tcPr>
            <w:tcW w:w="2479" w:type="dxa"/>
            <w:vMerge/>
          </w:tcPr>
          <w:p w:rsidR="007268C9" w:rsidRDefault="007268C9"/>
        </w:tc>
        <w:tc>
          <w:tcPr>
            <w:tcW w:w="1309" w:type="dxa"/>
            <w:vMerge/>
          </w:tcPr>
          <w:p w:rsidR="007268C9" w:rsidRDefault="007268C9"/>
        </w:tc>
        <w:tc>
          <w:tcPr>
            <w:tcW w:w="636" w:type="dxa"/>
            <w:vMerge/>
          </w:tcPr>
          <w:p w:rsidR="007268C9" w:rsidRDefault="007268C9"/>
        </w:tc>
        <w:tc>
          <w:tcPr>
            <w:tcW w:w="636" w:type="dxa"/>
            <w:vMerge/>
          </w:tcPr>
          <w:p w:rsidR="007268C9" w:rsidRDefault="007268C9"/>
        </w:tc>
        <w:tc>
          <w:tcPr>
            <w:tcW w:w="680" w:type="dxa"/>
            <w:vMerge/>
          </w:tcPr>
          <w:p w:rsidR="007268C9" w:rsidRDefault="007268C9"/>
        </w:tc>
        <w:tc>
          <w:tcPr>
            <w:tcW w:w="2404" w:type="dxa"/>
            <w:vMerge/>
          </w:tcPr>
          <w:p w:rsidR="007268C9" w:rsidRDefault="007268C9"/>
        </w:tc>
        <w:tc>
          <w:tcPr>
            <w:tcW w:w="784" w:type="dxa"/>
            <w:vMerge/>
          </w:tcPr>
          <w:p w:rsidR="007268C9" w:rsidRDefault="007268C9"/>
        </w:tc>
        <w:tc>
          <w:tcPr>
            <w:tcW w:w="664" w:type="dxa"/>
          </w:tcPr>
          <w:p w:rsidR="007268C9" w:rsidRDefault="007268C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center"/>
            </w:pPr>
            <w:r>
              <w:t>2021</w:t>
            </w: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 Увеличение оборота розничной торговли за счет вовлечения в товарооборот продукции переработки сельскохозяйственной продукции и сырья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  <w:r>
              <w:t>Увеличение розничного товарооборота</w:t>
            </w: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186,0</w:t>
            </w: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МЕРОПРИЯТИЯ: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1.1. Ремонт магазина д. </w:t>
            </w:r>
            <w:proofErr w:type="spellStart"/>
            <w:r>
              <w:t>Коврово</w:t>
            </w:r>
            <w:proofErr w:type="spellEnd"/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1.2. Ремонт и замена отопления в магазине "Юбилейный" п. Дугна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1.3. Ремонт и замена отопления в магазине с. </w:t>
            </w:r>
            <w:proofErr w:type="spellStart"/>
            <w:r>
              <w:t>Авчурино</w:t>
            </w:r>
            <w:proofErr w:type="spellEnd"/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1.4. Замена окон в магазине в с. </w:t>
            </w:r>
            <w:proofErr w:type="spellStart"/>
            <w:r>
              <w:t>Авчурино</w:t>
            </w:r>
            <w:proofErr w:type="spellEnd"/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1.5. Ремонт системы отопления в </w:t>
            </w:r>
            <w:r>
              <w:lastRenderedPageBreak/>
              <w:t>административном здании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lastRenderedPageBreak/>
              <w:t>1.6. Ремонт водопроводной системы в здании магазина "Универмаг"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1.7. Газификация здания магазина "Универмаг"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1.8. Ремонт входной группы (ступени) магазина "Универмаг"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1.9. Ремонт магазина, Кирова, д. 2е, стр. 1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1.10. Ремонт магазина с заменой кровли в с. Аристове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1.11. Ремонт магазина "Продукты" N 1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2020, 2021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1.12. Ремонт магазина в д. </w:t>
            </w:r>
            <w:proofErr w:type="spellStart"/>
            <w:r>
              <w:t>Сугоново</w:t>
            </w:r>
            <w:proofErr w:type="spellEnd"/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1.13. Ремонт и газификация магазина в п. </w:t>
            </w:r>
            <w:proofErr w:type="spellStart"/>
            <w:r>
              <w:t>Желябужском</w:t>
            </w:r>
            <w:proofErr w:type="spellEnd"/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2019, 2021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1.14. Ремонт в здании гаража с заменой кровли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lastRenderedPageBreak/>
              <w:t>1.15. Ремонт ограждения территории ярмарки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1.16. Асфальтирование площадки для ярмарки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1.17. Приобретение автомашины ГАЗ-2705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1.18. Приобретение автомашины УАЗ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1.19. Замена кровли магазина с. </w:t>
            </w:r>
            <w:proofErr w:type="spellStart"/>
            <w:r>
              <w:t>Авчурино</w:t>
            </w:r>
            <w:proofErr w:type="spellEnd"/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1.20. Ремонт системы отопления в магазине "Продукты" N 1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1.21. Возмещение расходов по доставке товаров первой необходимости в сельские магазины и в отдаленные населенные пункты, расположенные свыше 11 км от пункта получения товара (бюджет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район")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2019 - 2021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1440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1050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Всего по задаче 1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3590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4030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3100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 xml:space="preserve">2. Увеличение оборота </w:t>
            </w:r>
            <w:r>
              <w:lastRenderedPageBreak/>
              <w:t>общественного питания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  <w:r>
              <w:t xml:space="preserve">Увеличение оборота </w:t>
            </w:r>
            <w:r>
              <w:lastRenderedPageBreak/>
              <w:t>общественного питания</w:t>
            </w: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  <w:r>
              <w:lastRenderedPageBreak/>
              <w:t xml:space="preserve">млн </w:t>
            </w:r>
            <w:r>
              <w:lastRenderedPageBreak/>
              <w:t>руб.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lastRenderedPageBreak/>
              <w:t>13,0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13,5</w:t>
            </w: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lastRenderedPageBreak/>
              <w:t>2.1. Ремонт кондитерского цеха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2.2. Приобретение оборудования для кондитерского цеха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2.3. Приобретение оборудования для кухни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2019, 2021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2.4. Ремонт фасада здания общепита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2020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Всего по задаче 2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1550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3. Увеличение объемов закупок сельскохозяйственной продукции и сырья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80" w:type="dxa"/>
          </w:tcPr>
          <w:p w:rsidR="007268C9" w:rsidRDefault="007268C9">
            <w:pPr>
              <w:pStyle w:val="ConsPlusNormal"/>
            </w:pP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  <w:r>
              <w:t>Увеличение объемов закупок сельскохозяйственной продукции и сырья</w:t>
            </w: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  <w:r>
              <w:t>млн руб.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664" w:type="dxa"/>
          </w:tcPr>
          <w:p w:rsidR="007268C9" w:rsidRDefault="007268C9">
            <w:pPr>
              <w:pStyle w:val="ConsPlusNormal"/>
              <w:jc w:val="right"/>
            </w:pPr>
            <w:r>
              <w:t>15,0</w:t>
            </w: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3.1. Расширение выпуска мясных полуфабрикатов, субпродуктов, реализуемых через торговые предприятия потребительской кооперации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2019 - 2021</w:t>
            </w:r>
          </w:p>
        </w:tc>
        <w:tc>
          <w:tcPr>
            <w:tcW w:w="1952" w:type="dxa"/>
            <w:gridSpan w:val="3"/>
          </w:tcPr>
          <w:p w:rsidR="007268C9" w:rsidRDefault="007268C9">
            <w:pPr>
              <w:pStyle w:val="ConsPlusNormal"/>
            </w:pPr>
            <w:r>
              <w:t>Финансирования не требует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3.2. Увеличение закупок сырья у КФХ и ЛПХ, поиск новых местных товаропроизводителей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  <w:r>
              <w:t>2019 - 2021</w:t>
            </w:r>
          </w:p>
        </w:tc>
        <w:tc>
          <w:tcPr>
            <w:tcW w:w="1952" w:type="dxa"/>
            <w:gridSpan w:val="3"/>
          </w:tcPr>
          <w:p w:rsidR="007268C9" w:rsidRDefault="007268C9">
            <w:pPr>
              <w:pStyle w:val="ConsPlusNormal"/>
            </w:pPr>
            <w:r>
              <w:t>Финансирования не требует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lastRenderedPageBreak/>
              <w:t>Всего по задаче 3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  <w:tr w:rsidR="007268C9">
        <w:tc>
          <w:tcPr>
            <w:tcW w:w="2479" w:type="dxa"/>
          </w:tcPr>
          <w:p w:rsidR="007268C9" w:rsidRDefault="007268C9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309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3990</w:t>
            </w:r>
          </w:p>
        </w:tc>
        <w:tc>
          <w:tcPr>
            <w:tcW w:w="636" w:type="dxa"/>
          </w:tcPr>
          <w:p w:rsidR="007268C9" w:rsidRDefault="007268C9">
            <w:pPr>
              <w:pStyle w:val="ConsPlusNormal"/>
              <w:jc w:val="right"/>
            </w:pPr>
            <w:r>
              <w:t>5630</w:t>
            </w:r>
          </w:p>
        </w:tc>
        <w:tc>
          <w:tcPr>
            <w:tcW w:w="680" w:type="dxa"/>
          </w:tcPr>
          <w:p w:rsidR="007268C9" w:rsidRDefault="007268C9">
            <w:pPr>
              <w:pStyle w:val="ConsPlusNormal"/>
              <w:jc w:val="right"/>
            </w:pPr>
            <w:r>
              <w:t>3430</w:t>
            </w:r>
          </w:p>
        </w:tc>
        <w:tc>
          <w:tcPr>
            <w:tcW w:w="240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78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  <w:tc>
          <w:tcPr>
            <w:tcW w:w="664" w:type="dxa"/>
          </w:tcPr>
          <w:p w:rsidR="007268C9" w:rsidRDefault="007268C9">
            <w:pPr>
              <w:pStyle w:val="ConsPlusNormal"/>
            </w:pPr>
          </w:p>
        </w:tc>
      </w:tr>
    </w:tbl>
    <w:p w:rsidR="007268C9" w:rsidRDefault="007268C9">
      <w:pPr>
        <w:sectPr w:rsidR="007268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6. Обоснование потребностей в необходимых ресурсах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>Реализация мероприятий ВЦП требует привлечения средств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- 3090,0 тыс. рублей, в том числе: на 2019 год - 1440,0 тыс. рублей, на 2020 год - 1050,0 тыс. рублей, на 2021 год - 600,0 тыс. рублей.</w:t>
      </w:r>
    </w:p>
    <w:p w:rsidR="007268C9" w:rsidRDefault="007268C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13.10.2020 N 472)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Финансирование мероприятий ВЦП за счет средств муниципального района "</w:t>
      </w:r>
      <w:proofErr w:type="spellStart"/>
      <w:r>
        <w:t>Ферзиковский</w:t>
      </w:r>
      <w:proofErr w:type="spellEnd"/>
      <w:r>
        <w:t xml:space="preserve"> район" будет осуществляться в объемах, утвержденных решением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"О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плановый период".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При реализации ВЦП,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ВЦП в очередном году, уточняются и в случае необходимости вносятся соответствующие предложения о внесении изменений в решение Районного Собрания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плановый период и в текст ВЦП.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7. Ожидаемая эффективность реализации ВЦП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>В результате выполнения основных мероприятий, предусмотренных ВЦП, предполагается следующее: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- увеличение закупок основных видов сельскохозяйственной продукции и сырья, в </w:t>
      </w:r>
      <w:proofErr w:type="spellStart"/>
      <w:r>
        <w:t>т.ч</w:t>
      </w:r>
      <w:proofErr w:type="spellEnd"/>
      <w:r>
        <w:t>.: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мяса и мясопродуктов - до 60 тонн: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яиц - до 75 тыс. шт.: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картофеля - до 60 тонн;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овощей - до 55 тонн;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плодов и ягод - до 45 тонн;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увеличение розничного товарооборота в 2021 году к 2017 году на 1,5% и оборота общественного питания на 1,8%;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увеличение среднемесячной заработной платы работников свыше 22,0 тыс. рублей.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К числу внешних факторов, которые могут негативно влиять на реализацию ВЦП и эффективность расходования бюджетных средств, следует отнести: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неполное либо несвоевременное финансирование мероприятий программы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отсутствие заинтересованности у хозяйствующих субъектов по совместному участию в реализации отдельных мероприятий программы.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8. Методика оценки эффективности реализации ВЦП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lastRenderedPageBreak/>
        <w:t>Оценка эффективности реализации ВЦП определяется по следующей формуле: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rPr>
          <w:noProof/>
          <w:position w:val="-22"/>
        </w:rPr>
        <w:drawing>
          <wp:inline distT="0" distB="0" distL="0" distR="0">
            <wp:extent cx="1172845" cy="430530"/>
            <wp:effectExtent l="0" t="0" r="0" b="7620"/>
            <wp:docPr id="1" name="Рисунок 1" descr="base_23589_13524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89_135248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 xml:space="preserve">где </w:t>
      </w:r>
      <w:proofErr w:type="gramStart"/>
      <w:r>
        <w:t>Э</w:t>
      </w:r>
      <w:proofErr w:type="gramEnd"/>
      <w:r>
        <w:t xml:space="preserve"> - показатель эффективности реализации ВЦП, %;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Э</w:t>
      </w:r>
      <w:proofErr w:type="gramStart"/>
      <w:r>
        <w:t>1....</w:t>
      </w:r>
      <w:proofErr w:type="gramEnd"/>
      <w:r>
        <w:t xml:space="preserve">, </w:t>
      </w:r>
      <w:proofErr w:type="spellStart"/>
      <w:r>
        <w:t>Эn</w:t>
      </w:r>
      <w:proofErr w:type="spellEnd"/>
      <w:r>
        <w:t xml:space="preserve"> - уровни достижения каждого целевого индикатора ВЦП;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m - количество целевых индикаторов ВЦП.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Оценка уровня достижения каждого целевого индикатора ВЦП осуществляется по следующей формуле: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1301750" cy="473075"/>
            <wp:effectExtent l="0" t="0" r="0" b="3175"/>
            <wp:docPr id="2" name="Рисунок 2" descr="base_23589_13524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89_135248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 xml:space="preserve">где </w:t>
      </w:r>
      <w:proofErr w:type="spellStart"/>
      <w:r>
        <w:t>Эn</w:t>
      </w:r>
      <w:proofErr w:type="spellEnd"/>
      <w:r>
        <w:t xml:space="preserve"> - уровень достижения n-</w:t>
      </w:r>
      <w:proofErr w:type="spellStart"/>
      <w:r>
        <w:t>го</w:t>
      </w:r>
      <w:proofErr w:type="spellEnd"/>
      <w:r>
        <w:t xml:space="preserve"> целевого индикатора ВЦП, %;</w:t>
      </w:r>
    </w:p>
    <w:p w:rsidR="007268C9" w:rsidRDefault="007268C9">
      <w:pPr>
        <w:pStyle w:val="ConsPlusNormal"/>
        <w:spacing w:before="220"/>
        <w:ind w:firstLine="540"/>
        <w:jc w:val="both"/>
      </w:pPr>
      <w:proofErr w:type="spellStart"/>
      <w:r>
        <w:t>Ифn</w:t>
      </w:r>
      <w:proofErr w:type="spellEnd"/>
      <w:r>
        <w:t xml:space="preserve"> - фактическое значение n-</w:t>
      </w:r>
      <w:proofErr w:type="spellStart"/>
      <w:r>
        <w:t>го</w:t>
      </w:r>
      <w:proofErr w:type="spellEnd"/>
      <w:r>
        <w:t xml:space="preserve"> целевого индикатора ВЦП;</w:t>
      </w:r>
    </w:p>
    <w:p w:rsidR="007268C9" w:rsidRDefault="007268C9">
      <w:pPr>
        <w:pStyle w:val="ConsPlusNormal"/>
        <w:spacing w:before="220"/>
        <w:ind w:firstLine="540"/>
        <w:jc w:val="both"/>
      </w:pPr>
      <w:proofErr w:type="spellStart"/>
      <w:r>
        <w:t>Ипn</w:t>
      </w:r>
      <w:proofErr w:type="spellEnd"/>
      <w:r>
        <w:t xml:space="preserve"> - плановое значение n-</w:t>
      </w:r>
      <w:proofErr w:type="spellStart"/>
      <w:r>
        <w:t>го</w:t>
      </w:r>
      <w:proofErr w:type="spellEnd"/>
      <w:r>
        <w:t xml:space="preserve"> целевого индикатора ВЦП.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В случае если ВЦП предусмотрен один целевой индикатор, то для оценки эффективности реализации такой ВЦП будет верно равенство </w:t>
      </w:r>
      <w:proofErr w:type="spellStart"/>
      <w:r>
        <w:t>Эn</w:t>
      </w:r>
      <w:proofErr w:type="spellEnd"/>
      <w:r>
        <w:t xml:space="preserve"> = Э.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По результатам оценки эффективности реализации ВЦП могут быть сделаны следующие выводы: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ВЦП реализуется эффективно - в случае, если значение показателя эффективности реализации ВЦП (Э) составляет 100 и более процентов;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ВЦП реализуется относительно эффективно - в случае, если значение показателя эффективности реализации ВЦП (Э) составляет от 80 до 100 процентов;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>- ВЦП реализуется неэффективно - в случае, если значение показателя эффективности реализации ВЦП (Э) составляет менее 80 процентов.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Title"/>
        <w:jc w:val="center"/>
        <w:outlineLvl w:val="1"/>
      </w:pPr>
      <w:r>
        <w:t>9. Система управления реализацией ВЦП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ind w:firstLine="540"/>
        <w:jc w:val="both"/>
      </w:pPr>
      <w:r>
        <w:t xml:space="preserve">Исполнителем ВЦП является </w:t>
      </w:r>
      <w:proofErr w:type="spellStart"/>
      <w:r>
        <w:t>Ферзиковское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 xml:space="preserve"> и несет ответственность за достоверность представляемых в администрацию данных по исполнению в соответствии с действующим законодательством.</w:t>
      </w:r>
    </w:p>
    <w:p w:rsidR="007268C9" w:rsidRDefault="007268C9">
      <w:pPr>
        <w:pStyle w:val="ConsPlusNormal"/>
        <w:spacing w:before="220"/>
        <w:ind w:firstLine="540"/>
        <w:jc w:val="both"/>
      </w:pPr>
      <w:r>
        <w:t xml:space="preserve">Отчет о выполнении ВЦП согласно </w:t>
      </w:r>
      <w:hyperlink r:id="rId16" w:history="1">
        <w:r>
          <w:rPr>
            <w:color w:val="0000FF"/>
          </w:rPr>
          <w:t>приложению N 3</w:t>
        </w:r>
      </w:hyperlink>
      <w:r>
        <w:t xml:space="preserve"> к Положению о порядке разработки, утверждения и реализации ведомственных целевых программ, финансируемых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район", утвержденному постановлением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26 марта 2012 года N 107 (с изменениями), с пояснительной запиской, включающей оценку результативности реализации ВЦП, причины и обоснования отклонения фактически достигнутых значений целевых индикаторов ВЦП от запланированных, а также меры по повышению эффективности, выявлению факторов, негативно влияющих на реализацию ВЦП, представляются в отдел экономического развития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отдел финансов </w:t>
      </w:r>
      <w:r>
        <w:lastRenderedPageBreak/>
        <w:t>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не позднее 1 марта года, следующего за отчетным.</w:t>
      </w: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jc w:val="both"/>
      </w:pPr>
    </w:p>
    <w:p w:rsidR="007268C9" w:rsidRDefault="007268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C52" w:rsidRDefault="00444C52"/>
    <w:sectPr w:rsidR="00444C52" w:rsidSect="0074130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C9"/>
    <w:rsid w:val="00444C52"/>
    <w:rsid w:val="007268C9"/>
    <w:rsid w:val="00A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84ABD-3402-402F-BC37-3A37ED2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6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E481E64360F4E87E55BBB4BF3CFAC7AD0CA7BC7051B8800F444A19A64583B2156E16331D9BB07CB32B1853C90ED9BA17F07FE11F62B0873D47EBDrC2BM" TargetMode="External"/><Relationship Id="rId13" Type="http://schemas.openxmlformats.org/officeDocument/2006/relationships/hyperlink" Target="consultantplus://offline/ref=F3BE481E64360F4E87E55BBB4BF3CFAC7AD0CA7BC7051B8800F444A19A64583B2156E16331D9BB07CB32B0803B90ED9BA17F07FE11F62B0873D47EBDrC2B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BE481E64360F4E87E55BBB4BF3CFAC7AD0CA7BC7051B8800F444A19A64583B2156E16331D9BB07CB32B1853C90ED9BA17F07FE11F62B0873D47EBDrC2BM" TargetMode="External"/><Relationship Id="rId12" Type="http://schemas.openxmlformats.org/officeDocument/2006/relationships/hyperlink" Target="consultantplus://offline/ref=F3BE481E64360F4E87E55BBB4BF3CFAC7AD0CA7BC7051B8800F444A19A64583B2156E16331D9BB07CB32B1843A90ED9BA17F07FE11F62B0873D47EBDrC2B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BE481E64360F4E87E55BBB4BF3CFAC7AD0CA7BCE03188F04FC19AB923D54392659BE743690B706CB33B38630CFE88EB0270BF808E829146FD67CrB2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E481E64360F4E87E55BBB4BF3CFAC7AD0CA7BC704198E09F044A19A64583B2156E16331D9BB07CB32B1853C90ED9BA17F07FE11F62B0873D47EBDrC2BM" TargetMode="External"/><Relationship Id="rId11" Type="http://schemas.openxmlformats.org/officeDocument/2006/relationships/hyperlink" Target="consultantplus://offline/ref=F3BE481E64360F4E87E545B65D9F91A27EDC9474C00315DC5DA342F6C5345E6E6116E7367794B60D9F63F5D0369ABED4E52814FD16EAr22AM" TargetMode="External"/><Relationship Id="rId5" Type="http://schemas.openxmlformats.org/officeDocument/2006/relationships/hyperlink" Target="consultantplus://offline/ref=F3BE481E64360F4E87E55BBB4BF3CFAC7AD0CA7BC7041F8902F644A19A64583B2156E16331D9BB07CB32B1853C90ED9BA17F07FE11F62B0873D47EBDrC2BM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F3BE481E64360F4E87E545B65D9F91A27CDF9C70C60F15DC5DA342F6C5345E6E7316BF3A739AA806C92CB38539r92AM" TargetMode="External"/><Relationship Id="rId4" Type="http://schemas.openxmlformats.org/officeDocument/2006/relationships/hyperlink" Target="consultantplus://offline/ref=F3BE481E64360F4E87E55BBB4BF3CFAC7AD0CA7BC7041E8805F644A19A64583B2156E16331D9BB07CB32B1853C90ED9BA17F07FE11F62B0873D47EBDrC2BM" TargetMode="External"/><Relationship Id="rId9" Type="http://schemas.openxmlformats.org/officeDocument/2006/relationships/hyperlink" Target="consultantplus://offline/ref=F3BE481E64360F4E87E545B65D9F91A27EDC9474C00315DC5DA342F6C5345E6E7316BF3A739AA806C92CB38539r92AM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2022-05-26T11:23:00Z</dcterms:created>
  <dcterms:modified xsi:type="dcterms:W3CDTF">2022-05-26T11:23:00Z</dcterms:modified>
</cp:coreProperties>
</file>