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B9" w:rsidRDefault="00C968B9">
      <w:pPr>
        <w:pStyle w:val="ConsPlusNormal"/>
        <w:jc w:val="both"/>
      </w:pPr>
      <w:bookmarkStart w:id="0" w:name="_GoBack"/>
      <w:bookmarkEnd w:id="0"/>
    </w:p>
    <w:p w:rsidR="00C968B9" w:rsidRDefault="00C968B9">
      <w:pPr>
        <w:pStyle w:val="ConsPlusNormal"/>
        <w:jc w:val="right"/>
        <w:outlineLvl w:val="0"/>
      </w:pPr>
      <w:r>
        <w:t>Приложение N 1</w:t>
      </w:r>
    </w:p>
    <w:p w:rsidR="00C968B9" w:rsidRDefault="00C968B9">
      <w:pPr>
        <w:pStyle w:val="ConsPlusNormal"/>
        <w:jc w:val="right"/>
      </w:pPr>
      <w:r>
        <w:t>к Постановлению</w:t>
      </w:r>
    </w:p>
    <w:p w:rsidR="00C968B9" w:rsidRDefault="00C968B9">
      <w:pPr>
        <w:pStyle w:val="ConsPlusNormal"/>
        <w:jc w:val="right"/>
      </w:pPr>
      <w:r>
        <w:t>администрации</w:t>
      </w:r>
    </w:p>
    <w:p w:rsidR="00C968B9" w:rsidRDefault="00C968B9">
      <w:pPr>
        <w:pStyle w:val="ConsPlusNormal"/>
        <w:jc w:val="right"/>
      </w:pPr>
      <w:r>
        <w:t>(исполнительно-распорядительного органа)</w:t>
      </w:r>
    </w:p>
    <w:p w:rsidR="00C968B9" w:rsidRDefault="00C968B9">
      <w:pPr>
        <w:pStyle w:val="ConsPlusNormal"/>
        <w:jc w:val="right"/>
      </w:pPr>
      <w:r>
        <w:t>муниципального района</w:t>
      </w:r>
    </w:p>
    <w:p w:rsidR="00C968B9" w:rsidRDefault="00C968B9">
      <w:pPr>
        <w:pStyle w:val="ConsPlusNormal"/>
        <w:jc w:val="right"/>
      </w:pPr>
      <w:r>
        <w:t>"</w:t>
      </w:r>
      <w:proofErr w:type="spellStart"/>
      <w:r>
        <w:t>Ферзиковский</w:t>
      </w:r>
      <w:proofErr w:type="spellEnd"/>
      <w:r>
        <w:t xml:space="preserve"> район"</w:t>
      </w:r>
    </w:p>
    <w:p w:rsidR="00C968B9" w:rsidRDefault="00C968B9">
      <w:pPr>
        <w:pStyle w:val="ConsPlusNormal"/>
        <w:jc w:val="right"/>
      </w:pPr>
      <w:r>
        <w:t>от 14 марта 2019 г. N 131</w:t>
      </w:r>
    </w:p>
    <w:p w:rsidR="00C968B9" w:rsidRDefault="00C968B9">
      <w:pPr>
        <w:pStyle w:val="ConsPlusNormal"/>
        <w:jc w:val="both"/>
      </w:pPr>
    </w:p>
    <w:p w:rsidR="00C968B9" w:rsidRDefault="00C968B9">
      <w:pPr>
        <w:pStyle w:val="ConsPlusTitle"/>
        <w:jc w:val="center"/>
        <w:outlineLvl w:val="1"/>
      </w:pPr>
      <w:bookmarkStart w:id="1" w:name="P36"/>
      <w:bookmarkEnd w:id="1"/>
      <w:r>
        <w:t>ПАСПОРТ</w:t>
      </w:r>
    </w:p>
    <w:p w:rsidR="00C968B9" w:rsidRDefault="00C968B9">
      <w:pPr>
        <w:pStyle w:val="ConsPlusTitle"/>
        <w:jc w:val="center"/>
      </w:pPr>
      <w:r>
        <w:t>муниципальной программы "Поддержка и развитие транспортного</w:t>
      </w:r>
    </w:p>
    <w:p w:rsidR="00C968B9" w:rsidRDefault="00C968B9">
      <w:pPr>
        <w:pStyle w:val="ConsPlusTitle"/>
        <w:jc w:val="center"/>
      </w:pPr>
      <w:r>
        <w:t>обслуживания населения на территории муниципального района</w:t>
      </w:r>
    </w:p>
    <w:p w:rsidR="00C968B9" w:rsidRDefault="00C968B9">
      <w:pPr>
        <w:pStyle w:val="ConsPlusTitle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</w:t>
      </w:r>
    </w:p>
    <w:p w:rsidR="00C968B9" w:rsidRDefault="00C968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928"/>
        <w:gridCol w:w="1134"/>
        <w:gridCol w:w="670"/>
        <w:gridCol w:w="670"/>
        <w:gridCol w:w="670"/>
        <w:gridCol w:w="670"/>
        <w:gridCol w:w="670"/>
        <w:gridCol w:w="673"/>
      </w:tblGrid>
      <w:tr w:rsidR="00C968B9">
        <w:tc>
          <w:tcPr>
            <w:tcW w:w="1984" w:type="dxa"/>
          </w:tcPr>
          <w:p w:rsidR="00C968B9" w:rsidRDefault="00C968B9">
            <w:pPr>
              <w:pStyle w:val="ConsPlusNormal"/>
            </w:pPr>
            <w:r>
              <w:t>1. Ответственный исполнитель муниципальной программы</w:t>
            </w:r>
          </w:p>
        </w:tc>
        <w:tc>
          <w:tcPr>
            <w:tcW w:w="7085" w:type="dxa"/>
            <w:gridSpan w:val="8"/>
          </w:tcPr>
          <w:p w:rsidR="00C968B9" w:rsidRDefault="00C968B9">
            <w:pPr>
              <w:pStyle w:val="ConsPlusNormal"/>
            </w:pPr>
            <w:r>
              <w:t>Отдел экономического развития администрации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C968B9">
        <w:tc>
          <w:tcPr>
            <w:tcW w:w="1984" w:type="dxa"/>
          </w:tcPr>
          <w:p w:rsidR="00C968B9" w:rsidRDefault="00C968B9">
            <w:pPr>
              <w:pStyle w:val="ConsPlusNormal"/>
            </w:pPr>
            <w:r>
              <w:t>2. Участники муниципальной программы</w:t>
            </w:r>
          </w:p>
        </w:tc>
        <w:tc>
          <w:tcPr>
            <w:tcW w:w="7085" w:type="dxa"/>
            <w:gridSpan w:val="8"/>
          </w:tcPr>
          <w:p w:rsidR="00C968B9" w:rsidRDefault="00C968B9">
            <w:pPr>
              <w:pStyle w:val="ConsPlusNormal"/>
            </w:pPr>
            <w:r>
              <w:t>Организации транспортного комплекса (по согласованию)</w:t>
            </w:r>
          </w:p>
        </w:tc>
      </w:tr>
      <w:tr w:rsidR="00C968B9">
        <w:tc>
          <w:tcPr>
            <w:tcW w:w="1984" w:type="dxa"/>
          </w:tcPr>
          <w:p w:rsidR="00C968B9" w:rsidRDefault="00C968B9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7085" w:type="dxa"/>
            <w:gridSpan w:val="8"/>
          </w:tcPr>
          <w:p w:rsidR="00C968B9" w:rsidRDefault="00C968B9">
            <w:pPr>
              <w:pStyle w:val="ConsPlusNormal"/>
            </w:pPr>
            <w:r>
              <w:t xml:space="preserve">Повышение уровня доступности услуг транспортного комплекса для населения </w:t>
            </w:r>
            <w:proofErr w:type="spellStart"/>
            <w:r>
              <w:t>Ферзиковского</w:t>
            </w:r>
            <w:proofErr w:type="spellEnd"/>
            <w:r>
              <w:t xml:space="preserve"> района</w:t>
            </w:r>
          </w:p>
        </w:tc>
      </w:tr>
      <w:tr w:rsidR="00C968B9">
        <w:tc>
          <w:tcPr>
            <w:tcW w:w="1984" w:type="dxa"/>
          </w:tcPr>
          <w:p w:rsidR="00C968B9" w:rsidRDefault="00C968B9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7085" w:type="dxa"/>
            <w:gridSpan w:val="8"/>
          </w:tcPr>
          <w:p w:rsidR="00C968B9" w:rsidRDefault="00C968B9">
            <w:pPr>
              <w:pStyle w:val="ConsPlusNormal"/>
            </w:pPr>
            <w:r>
              <w:t xml:space="preserve">- организация транспортного обслуживания населения автомобильным транспортом на территории </w:t>
            </w:r>
            <w:proofErr w:type="spellStart"/>
            <w:r>
              <w:t>Ферзиковского</w:t>
            </w:r>
            <w:proofErr w:type="spellEnd"/>
            <w:r>
              <w:t xml:space="preserve"> района;</w:t>
            </w:r>
          </w:p>
          <w:p w:rsidR="00C968B9" w:rsidRDefault="00C968B9">
            <w:pPr>
              <w:pStyle w:val="ConsPlusNormal"/>
            </w:pPr>
            <w:r>
              <w:t xml:space="preserve">- техническое оснащение и модернизация пассажирского транспортного комплекса </w:t>
            </w:r>
            <w:proofErr w:type="spellStart"/>
            <w:r>
              <w:t>Ферзиковского</w:t>
            </w:r>
            <w:proofErr w:type="spellEnd"/>
            <w:r>
              <w:t xml:space="preserve"> района</w:t>
            </w:r>
          </w:p>
        </w:tc>
      </w:tr>
      <w:tr w:rsidR="00C968B9">
        <w:tc>
          <w:tcPr>
            <w:tcW w:w="1984" w:type="dxa"/>
          </w:tcPr>
          <w:p w:rsidR="00C968B9" w:rsidRDefault="00C968B9">
            <w:pPr>
              <w:pStyle w:val="ConsPlusNormal"/>
            </w:pPr>
            <w:r>
              <w:t>5. Подпрограммы муниципальной программы</w:t>
            </w:r>
          </w:p>
        </w:tc>
        <w:tc>
          <w:tcPr>
            <w:tcW w:w="7085" w:type="dxa"/>
            <w:gridSpan w:val="8"/>
          </w:tcPr>
          <w:p w:rsidR="00C968B9" w:rsidRDefault="00C968B9">
            <w:pPr>
              <w:pStyle w:val="ConsPlusNormal"/>
            </w:pPr>
            <w:r>
              <w:t>Нет</w:t>
            </w:r>
          </w:p>
        </w:tc>
      </w:tr>
      <w:tr w:rsidR="00C968B9">
        <w:tc>
          <w:tcPr>
            <w:tcW w:w="1984" w:type="dxa"/>
          </w:tcPr>
          <w:p w:rsidR="00C968B9" w:rsidRDefault="00C968B9">
            <w:pPr>
              <w:pStyle w:val="ConsPlusNormal"/>
            </w:pPr>
            <w:r>
              <w:t>6. Индикаторы муниципальной программы</w:t>
            </w:r>
          </w:p>
        </w:tc>
        <w:tc>
          <w:tcPr>
            <w:tcW w:w="7085" w:type="dxa"/>
            <w:gridSpan w:val="8"/>
          </w:tcPr>
          <w:p w:rsidR="00C968B9" w:rsidRDefault="00C968B9">
            <w:pPr>
              <w:pStyle w:val="ConsPlusNormal"/>
            </w:pPr>
            <w:r>
              <w:t>- количество перевезенных пассажиров;</w:t>
            </w:r>
          </w:p>
          <w:p w:rsidR="00C968B9" w:rsidRDefault="00C968B9">
            <w:pPr>
              <w:pStyle w:val="ConsPlusNormal"/>
            </w:pPr>
            <w:r>
              <w:t>- количество транспортных средств;</w:t>
            </w:r>
          </w:p>
          <w:p w:rsidR="00C968B9" w:rsidRDefault="00C968B9">
            <w:pPr>
              <w:pStyle w:val="ConsPlusNormal"/>
            </w:pPr>
            <w:r>
              <w:t xml:space="preserve">- количество рейсов по </w:t>
            </w:r>
            <w:proofErr w:type="spellStart"/>
            <w:r>
              <w:t>внутримуниципальным</w:t>
            </w:r>
            <w:proofErr w:type="spellEnd"/>
            <w:r>
              <w:t xml:space="preserve"> маршрутам в год</w:t>
            </w:r>
          </w:p>
        </w:tc>
      </w:tr>
      <w:tr w:rsidR="00C968B9">
        <w:tc>
          <w:tcPr>
            <w:tcW w:w="1984" w:type="dxa"/>
          </w:tcPr>
          <w:p w:rsidR="00C968B9" w:rsidRDefault="00C968B9">
            <w:pPr>
              <w:pStyle w:val="ConsPlusNormal"/>
            </w:pPr>
            <w:r>
              <w:t>7. Сроки и этапы реализации муниципальной программы</w:t>
            </w:r>
          </w:p>
        </w:tc>
        <w:tc>
          <w:tcPr>
            <w:tcW w:w="7085" w:type="dxa"/>
            <w:gridSpan w:val="8"/>
          </w:tcPr>
          <w:p w:rsidR="00C968B9" w:rsidRDefault="00C968B9">
            <w:pPr>
              <w:pStyle w:val="ConsPlusNormal"/>
            </w:pPr>
            <w:r>
              <w:t>2019 - 2024 годы</w:t>
            </w:r>
          </w:p>
        </w:tc>
      </w:tr>
      <w:tr w:rsidR="00C968B9">
        <w:tc>
          <w:tcPr>
            <w:tcW w:w="1984" w:type="dxa"/>
            <w:vMerge w:val="restart"/>
          </w:tcPr>
          <w:p w:rsidR="00C968B9" w:rsidRDefault="00C968B9">
            <w:pPr>
              <w:pStyle w:val="ConsPlusNormal"/>
            </w:pPr>
            <w: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928" w:type="dxa"/>
            <w:vMerge w:val="restart"/>
          </w:tcPr>
          <w:p w:rsidR="00C968B9" w:rsidRDefault="00C968B9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968B9" w:rsidRDefault="00C968B9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4023" w:type="dxa"/>
            <w:gridSpan w:val="6"/>
          </w:tcPr>
          <w:p w:rsidR="00C968B9" w:rsidRDefault="00C968B9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C968B9">
        <w:tc>
          <w:tcPr>
            <w:tcW w:w="1984" w:type="dxa"/>
            <w:vMerge/>
          </w:tcPr>
          <w:p w:rsidR="00C968B9" w:rsidRDefault="00C968B9"/>
        </w:tc>
        <w:tc>
          <w:tcPr>
            <w:tcW w:w="1928" w:type="dxa"/>
            <w:vMerge/>
          </w:tcPr>
          <w:p w:rsidR="00C968B9" w:rsidRDefault="00C968B9"/>
        </w:tc>
        <w:tc>
          <w:tcPr>
            <w:tcW w:w="1134" w:type="dxa"/>
            <w:vMerge/>
          </w:tcPr>
          <w:p w:rsidR="00C968B9" w:rsidRDefault="00C968B9"/>
        </w:tc>
        <w:tc>
          <w:tcPr>
            <w:tcW w:w="670" w:type="dxa"/>
          </w:tcPr>
          <w:p w:rsidR="00C968B9" w:rsidRDefault="00C968B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70" w:type="dxa"/>
          </w:tcPr>
          <w:p w:rsidR="00C968B9" w:rsidRDefault="00C968B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70" w:type="dxa"/>
          </w:tcPr>
          <w:p w:rsidR="00C968B9" w:rsidRDefault="00C968B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70" w:type="dxa"/>
          </w:tcPr>
          <w:p w:rsidR="00C968B9" w:rsidRDefault="00C968B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70" w:type="dxa"/>
          </w:tcPr>
          <w:p w:rsidR="00C968B9" w:rsidRDefault="00C968B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73" w:type="dxa"/>
          </w:tcPr>
          <w:p w:rsidR="00C968B9" w:rsidRDefault="00C968B9">
            <w:pPr>
              <w:pStyle w:val="ConsPlusNormal"/>
              <w:jc w:val="center"/>
            </w:pPr>
            <w:r>
              <w:t>2024</w:t>
            </w:r>
          </w:p>
        </w:tc>
      </w:tr>
      <w:tr w:rsidR="00C968B9">
        <w:tc>
          <w:tcPr>
            <w:tcW w:w="1984" w:type="dxa"/>
            <w:vMerge/>
          </w:tcPr>
          <w:p w:rsidR="00C968B9" w:rsidRDefault="00C968B9"/>
        </w:tc>
        <w:tc>
          <w:tcPr>
            <w:tcW w:w="1928" w:type="dxa"/>
          </w:tcPr>
          <w:p w:rsidR="00C968B9" w:rsidRDefault="00C968B9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C968B9" w:rsidRDefault="00C968B9">
            <w:pPr>
              <w:pStyle w:val="ConsPlusNormal"/>
              <w:jc w:val="right"/>
            </w:pPr>
            <w:r>
              <w:t>22580</w:t>
            </w:r>
          </w:p>
        </w:tc>
        <w:tc>
          <w:tcPr>
            <w:tcW w:w="670" w:type="dxa"/>
          </w:tcPr>
          <w:p w:rsidR="00C968B9" w:rsidRDefault="00C968B9">
            <w:pPr>
              <w:pStyle w:val="ConsPlusNormal"/>
              <w:jc w:val="right"/>
            </w:pPr>
            <w:r>
              <w:t>3880</w:t>
            </w:r>
          </w:p>
        </w:tc>
        <w:tc>
          <w:tcPr>
            <w:tcW w:w="670" w:type="dxa"/>
          </w:tcPr>
          <w:p w:rsidR="00C968B9" w:rsidRDefault="00C968B9">
            <w:pPr>
              <w:pStyle w:val="ConsPlusNormal"/>
              <w:jc w:val="right"/>
            </w:pPr>
            <w:r>
              <w:t>3500</w:t>
            </w:r>
          </w:p>
        </w:tc>
        <w:tc>
          <w:tcPr>
            <w:tcW w:w="670" w:type="dxa"/>
          </w:tcPr>
          <w:p w:rsidR="00C968B9" w:rsidRDefault="00C968B9">
            <w:pPr>
              <w:pStyle w:val="ConsPlusNormal"/>
              <w:jc w:val="right"/>
            </w:pPr>
            <w:r>
              <w:t>3500</w:t>
            </w:r>
          </w:p>
        </w:tc>
        <w:tc>
          <w:tcPr>
            <w:tcW w:w="670" w:type="dxa"/>
          </w:tcPr>
          <w:p w:rsidR="00C968B9" w:rsidRDefault="00C968B9">
            <w:pPr>
              <w:pStyle w:val="ConsPlusNormal"/>
              <w:jc w:val="right"/>
            </w:pPr>
            <w:r>
              <w:t>3800</w:t>
            </w:r>
          </w:p>
        </w:tc>
        <w:tc>
          <w:tcPr>
            <w:tcW w:w="670" w:type="dxa"/>
          </w:tcPr>
          <w:p w:rsidR="00C968B9" w:rsidRDefault="00C968B9">
            <w:pPr>
              <w:pStyle w:val="ConsPlusNormal"/>
              <w:jc w:val="right"/>
            </w:pPr>
            <w:r>
              <w:t>3900</w:t>
            </w:r>
          </w:p>
        </w:tc>
        <w:tc>
          <w:tcPr>
            <w:tcW w:w="673" w:type="dxa"/>
          </w:tcPr>
          <w:p w:rsidR="00C968B9" w:rsidRDefault="00C968B9">
            <w:pPr>
              <w:pStyle w:val="ConsPlusNormal"/>
              <w:jc w:val="right"/>
            </w:pPr>
            <w:r>
              <w:t>4000</w:t>
            </w:r>
          </w:p>
        </w:tc>
      </w:tr>
      <w:tr w:rsidR="00C968B9">
        <w:tc>
          <w:tcPr>
            <w:tcW w:w="1984" w:type="dxa"/>
            <w:vMerge/>
          </w:tcPr>
          <w:p w:rsidR="00C968B9" w:rsidRDefault="00C968B9"/>
        </w:tc>
        <w:tc>
          <w:tcPr>
            <w:tcW w:w="1928" w:type="dxa"/>
          </w:tcPr>
          <w:p w:rsidR="00C968B9" w:rsidRDefault="00C968B9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134" w:type="dxa"/>
          </w:tcPr>
          <w:p w:rsidR="00C968B9" w:rsidRDefault="00C968B9">
            <w:pPr>
              <w:pStyle w:val="ConsPlusNormal"/>
            </w:pPr>
          </w:p>
        </w:tc>
        <w:tc>
          <w:tcPr>
            <w:tcW w:w="670" w:type="dxa"/>
          </w:tcPr>
          <w:p w:rsidR="00C968B9" w:rsidRDefault="00C968B9">
            <w:pPr>
              <w:pStyle w:val="ConsPlusNormal"/>
            </w:pPr>
          </w:p>
        </w:tc>
        <w:tc>
          <w:tcPr>
            <w:tcW w:w="670" w:type="dxa"/>
          </w:tcPr>
          <w:p w:rsidR="00C968B9" w:rsidRDefault="00C968B9">
            <w:pPr>
              <w:pStyle w:val="ConsPlusNormal"/>
            </w:pPr>
          </w:p>
        </w:tc>
        <w:tc>
          <w:tcPr>
            <w:tcW w:w="670" w:type="dxa"/>
          </w:tcPr>
          <w:p w:rsidR="00C968B9" w:rsidRDefault="00C968B9">
            <w:pPr>
              <w:pStyle w:val="ConsPlusNormal"/>
            </w:pPr>
          </w:p>
        </w:tc>
        <w:tc>
          <w:tcPr>
            <w:tcW w:w="670" w:type="dxa"/>
          </w:tcPr>
          <w:p w:rsidR="00C968B9" w:rsidRDefault="00C968B9">
            <w:pPr>
              <w:pStyle w:val="ConsPlusNormal"/>
            </w:pPr>
          </w:p>
        </w:tc>
        <w:tc>
          <w:tcPr>
            <w:tcW w:w="670" w:type="dxa"/>
          </w:tcPr>
          <w:p w:rsidR="00C968B9" w:rsidRDefault="00C968B9">
            <w:pPr>
              <w:pStyle w:val="ConsPlusNormal"/>
            </w:pPr>
          </w:p>
        </w:tc>
        <w:tc>
          <w:tcPr>
            <w:tcW w:w="673" w:type="dxa"/>
          </w:tcPr>
          <w:p w:rsidR="00C968B9" w:rsidRDefault="00C968B9">
            <w:pPr>
              <w:pStyle w:val="ConsPlusNormal"/>
            </w:pPr>
          </w:p>
        </w:tc>
      </w:tr>
      <w:tr w:rsidR="00C968B9">
        <w:tc>
          <w:tcPr>
            <w:tcW w:w="1984" w:type="dxa"/>
            <w:vMerge/>
          </w:tcPr>
          <w:p w:rsidR="00C968B9" w:rsidRDefault="00C968B9"/>
        </w:tc>
        <w:tc>
          <w:tcPr>
            <w:tcW w:w="1928" w:type="dxa"/>
          </w:tcPr>
          <w:p w:rsidR="00C968B9" w:rsidRDefault="00C968B9">
            <w:pPr>
              <w:pStyle w:val="ConsPlusNormal"/>
            </w:pPr>
            <w:r>
              <w:t>областной бюджет (при наличии)</w:t>
            </w:r>
          </w:p>
        </w:tc>
        <w:tc>
          <w:tcPr>
            <w:tcW w:w="1134" w:type="dxa"/>
          </w:tcPr>
          <w:p w:rsidR="00C968B9" w:rsidRDefault="00C968B9">
            <w:pPr>
              <w:pStyle w:val="ConsPlusNormal"/>
            </w:pPr>
          </w:p>
        </w:tc>
        <w:tc>
          <w:tcPr>
            <w:tcW w:w="670" w:type="dxa"/>
          </w:tcPr>
          <w:p w:rsidR="00C968B9" w:rsidRDefault="00C968B9">
            <w:pPr>
              <w:pStyle w:val="ConsPlusNormal"/>
            </w:pPr>
          </w:p>
        </w:tc>
        <w:tc>
          <w:tcPr>
            <w:tcW w:w="670" w:type="dxa"/>
          </w:tcPr>
          <w:p w:rsidR="00C968B9" w:rsidRDefault="00C968B9">
            <w:pPr>
              <w:pStyle w:val="ConsPlusNormal"/>
            </w:pPr>
          </w:p>
        </w:tc>
        <w:tc>
          <w:tcPr>
            <w:tcW w:w="670" w:type="dxa"/>
          </w:tcPr>
          <w:p w:rsidR="00C968B9" w:rsidRDefault="00C968B9">
            <w:pPr>
              <w:pStyle w:val="ConsPlusNormal"/>
            </w:pPr>
          </w:p>
        </w:tc>
        <w:tc>
          <w:tcPr>
            <w:tcW w:w="670" w:type="dxa"/>
          </w:tcPr>
          <w:p w:rsidR="00C968B9" w:rsidRDefault="00C968B9">
            <w:pPr>
              <w:pStyle w:val="ConsPlusNormal"/>
            </w:pPr>
          </w:p>
        </w:tc>
        <w:tc>
          <w:tcPr>
            <w:tcW w:w="670" w:type="dxa"/>
          </w:tcPr>
          <w:p w:rsidR="00C968B9" w:rsidRDefault="00C968B9">
            <w:pPr>
              <w:pStyle w:val="ConsPlusNormal"/>
            </w:pPr>
          </w:p>
        </w:tc>
        <w:tc>
          <w:tcPr>
            <w:tcW w:w="673" w:type="dxa"/>
          </w:tcPr>
          <w:p w:rsidR="00C968B9" w:rsidRDefault="00C968B9">
            <w:pPr>
              <w:pStyle w:val="ConsPlusNormal"/>
            </w:pPr>
          </w:p>
        </w:tc>
      </w:tr>
      <w:tr w:rsidR="00C968B9">
        <w:tc>
          <w:tcPr>
            <w:tcW w:w="1984" w:type="dxa"/>
            <w:vMerge/>
          </w:tcPr>
          <w:p w:rsidR="00C968B9" w:rsidRDefault="00C968B9"/>
        </w:tc>
        <w:tc>
          <w:tcPr>
            <w:tcW w:w="1928" w:type="dxa"/>
          </w:tcPr>
          <w:p w:rsidR="00C968B9" w:rsidRDefault="00C968B9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C968B9" w:rsidRDefault="00C968B9">
            <w:pPr>
              <w:pStyle w:val="ConsPlusNormal"/>
              <w:jc w:val="right"/>
            </w:pPr>
            <w:r>
              <w:t>22580</w:t>
            </w:r>
          </w:p>
        </w:tc>
        <w:tc>
          <w:tcPr>
            <w:tcW w:w="670" w:type="dxa"/>
          </w:tcPr>
          <w:p w:rsidR="00C968B9" w:rsidRDefault="00C968B9">
            <w:pPr>
              <w:pStyle w:val="ConsPlusNormal"/>
              <w:jc w:val="right"/>
            </w:pPr>
            <w:r>
              <w:t>3880</w:t>
            </w:r>
          </w:p>
        </w:tc>
        <w:tc>
          <w:tcPr>
            <w:tcW w:w="670" w:type="dxa"/>
          </w:tcPr>
          <w:p w:rsidR="00C968B9" w:rsidRDefault="00C968B9">
            <w:pPr>
              <w:pStyle w:val="ConsPlusNormal"/>
              <w:jc w:val="right"/>
            </w:pPr>
            <w:r>
              <w:t>3500</w:t>
            </w:r>
          </w:p>
        </w:tc>
        <w:tc>
          <w:tcPr>
            <w:tcW w:w="670" w:type="dxa"/>
          </w:tcPr>
          <w:p w:rsidR="00C968B9" w:rsidRDefault="00C968B9">
            <w:pPr>
              <w:pStyle w:val="ConsPlusNormal"/>
              <w:jc w:val="right"/>
            </w:pPr>
            <w:r>
              <w:t>3500</w:t>
            </w:r>
          </w:p>
        </w:tc>
        <w:tc>
          <w:tcPr>
            <w:tcW w:w="670" w:type="dxa"/>
          </w:tcPr>
          <w:p w:rsidR="00C968B9" w:rsidRDefault="00C968B9">
            <w:pPr>
              <w:pStyle w:val="ConsPlusNormal"/>
              <w:jc w:val="right"/>
            </w:pPr>
            <w:r>
              <w:t>3800</w:t>
            </w:r>
          </w:p>
        </w:tc>
        <w:tc>
          <w:tcPr>
            <w:tcW w:w="670" w:type="dxa"/>
          </w:tcPr>
          <w:p w:rsidR="00C968B9" w:rsidRDefault="00C968B9">
            <w:pPr>
              <w:pStyle w:val="ConsPlusNormal"/>
              <w:jc w:val="right"/>
            </w:pPr>
            <w:r>
              <w:t>3900</w:t>
            </w:r>
          </w:p>
        </w:tc>
        <w:tc>
          <w:tcPr>
            <w:tcW w:w="673" w:type="dxa"/>
          </w:tcPr>
          <w:p w:rsidR="00C968B9" w:rsidRDefault="00C968B9">
            <w:pPr>
              <w:pStyle w:val="ConsPlusNormal"/>
              <w:jc w:val="right"/>
            </w:pPr>
            <w:r>
              <w:t>4000</w:t>
            </w:r>
          </w:p>
        </w:tc>
      </w:tr>
    </w:tbl>
    <w:p w:rsidR="00C968B9" w:rsidRDefault="00C968B9">
      <w:pPr>
        <w:pStyle w:val="ConsPlusNormal"/>
        <w:jc w:val="both"/>
      </w:pPr>
    </w:p>
    <w:p w:rsidR="00C968B9" w:rsidRDefault="00C968B9">
      <w:pPr>
        <w:pStyle w:val="ConsPlusTitle"/>
        <w:jc w:val="center"/>
        <w:outlineLvl w:val="1"/>
      </w:pPr>
      <w:r>
        <w:t>1. Приоритеты региональной политики в сфере реализации</w:t>
      </w:r>
    </w:p>
    <w:p w:rsidR="00C968B9" w:rsidRDefault="00C968B9">
      <w:pPr>
        <w:pStyle w:val="ConsPlusTitle"/>
        <w:jc w:val="center"/>
      </w:pPr>
      <w:r>
        <w:t>муниципальной программы</w:t>
      </w:r>
    </w:p>
    <w:p w:rsidR="00C968B9" w:rsidRDefault="00C968B9">
      <w:pPr>
        <w:pStyle w:val="ConsPlusNormal"/>
        <w:jc w:val="both"/>
      </w:pPr>
    </w:p>
    <w:p w:rsidR="00C968B9" w:rsidRDefault="00C968B9">
      <w:pPr>
        <w:pStyle w:val="ConsPlusNormal"/>
        <w:ind w:firstLine="540"/>
        <w:jc w:val="both"/>
      </w:pPr>
      <w:r>
        <w:lastRenderedPageBreak/>
        <w:t xml:space="preserve">Взаимосвязь комплексного развития транспорта с другими отраслями хозяйства и социальной сферы определяет требования к транспорту в отношении направлений, объемов и качества перевозок, а также возможные пути его развития. Транспорт как инфраструктурная отрасль обеспечивает базовые условия жизнедеятельности общества, развитие транспорта является фактором, стимулирующим социально-экономическое развитие </w:t>
      </w:r>
      <w:proofErr w:type="spellStart"/>
      <w:r>
        <w:t>Ферзиковского</w:t>
      </w:r>
      <w:proofErr w:type="spellEnd"/>
      <w:r>
        <w:t xml:space="preserve"> района.</w:t>
      </w:r>
    </w:p>
    <w:p w:rsidR="00C968B9" w:rsidRDefault="00C968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968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68B9" w:rsidRDefault="00C968B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968B9" w:rsidRDefault="00C968B9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распоряжение Правительства РФ N 1734-р издано 22.11.2008, а не 22.11.2018.</w:t>
            </w:r>
          </w:p>
        </w:tc>
      </w:tr>
    </w:tbl>
    <w:p w:rsidR="00C968B9" w:rsidRDefault="00C968B9">
      <w:pPr>
        <w:pStyle w:val="ConsPlusNormal"/>
        <w:spacing w:before="260"/>
        <w:ind w:firstLine="540"/>
        <w:jc w:val="both"/>
      </w:pPr>
      <w:r>
        <w:t xml:space="preserve">При разработке программы учтены основные положения Транспортной </w:t>
      </w:r>
      <w:hyperlink r:id="rId4" w:history="1">
        <w:r>
          <w:rPr>
            <w:color w:val="0000FF"/>
          </w:rPr>
          <w:t>стратегии</w:t>
        </w:r>
      </w:hyperlink>
      <w:r>
        <w:t xml:space="preserve"> Российской Федерации на период до 2030 года, утвержденной распоряжением Правительства Российской Федерации от 22.11.2018 N 1734-р (с изменениями и дополнениями), </w:t>
      </w:r>
      <w:hyperlink r:id="rId5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Калужской области до 2030 года, утвержденной постановлением Правительства Калужской области от 29.06.2009 N 250 (с изменениями и дополнениями).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Приоритетными направлениями, способствующими улучшению экологической обстановки в районе, являются приобретение новых автобусов и утилизация вышедших из эксплуатации транспортных средств.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Комплексный характер развития пассажирского транспорта обусловлен особой ролью инфраструктурной отрасли, обеспечивающей условия для экономического роста и повышения качества жизни населения.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Уменьшение доходов транспортных организаций из-за спада объемов перевозок, и в первую очередь на сельских маршрутах, при одновременном росте цен на необходимые им технические средства и материалы, топливо и энергию привели к существенному замедлению обновления основных фондов транспортных организаций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Высокая капиталоемкость и длительные сроки окупаемости инвестиционных проектов развития транспортной инфраструктуры определяют их низкую инвестиционную привлекательность для бизнеса и необходимость активного участия государства в их финансировании.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 xml:space="preserve">Развитие человеческого потенциала, улучшение условий жизни граждан и качества социальной среды требуют качественно нового уровня обеспечения общей транспортной подвижности населения и, в частности, мобильности трудовых ресурсов. Устойчивое </w:t>
      </w:r>
      <w:proofErr w:type="spellStart"/>
      <w:r>
        <w:t>внутримуниципальное</w:t>
      </w:r>
      <w:proofErr w:type="spellEnd"/>
      <w:r>
        <w:t xml:space="preserve"> сообщение создает условия для обеспечения мобильности и занятости населения, территориальной и социальной целостности района.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 xml:space="preserve">Транспортная политика </w:t>
      </w:r>
      <w:proofErr w:type="spellStart"/>
      <w:r>
        <w:t>Ферзиковского</w:t>
      </w:r>
      <w:proofErr w:type="spellEnd"/>
      <w:r>
        <w:t xml:space="preserve"> района Калужской области на долгосрочный период направлена на создание условий для решения задач модернизации экономики и общественных отношений, обеспечения конституционных прав граждан.</w:t>
      </w:r>
    </w:p>
    <w:p w:rsidR="00C968B9" w:rsidRDefault="00C968B9">
      <w:pPr>
        <w:pStyle w:val="ConsPlusNormal"/>
        <w:jc w:val="both"/>
      </w:pPr>
    </w:p>
    <w:p w:rsidR="00C968B9" w:rsidRDefault="00C968B9">
      <w:pPr>
        <w:pStyle w:val="ConsPlusTitle"/>
        <w:jc w:val="center"/>
        <w:outlineLvl w:val="1"/>
      </w:pPr>
      <w:r>
        <w:t>2. Цели, задачи и индикаторы (показатели) достижения целей</w:t>
      </w:r>
    </w:p>
    <w:p w:rsidR="00C968B9" w:rsidRDefault="00C968B9">
      <w:pPr>
        <w:pStyle w:val="ConsPlusTitle"/>
        <w:jc w:val="center"/>
      </w:pPr>
      <w:r>
        <w:t>и задач муниципальной программы</w:t>
      </w:r>
    </w:p>
    <w:p w:rsidR="00C968B9" w:rsidRDefault="00C968B9">
      <w:pPr>
        <w:pStyle w:val="ConsPlusNormal"/>
        <w:jc w:val="both"/>
      </w:pPr>
    </w:p>
    <w:p w:rsidR="00C968B9" w:rsidRDefault="00C968B9">
      <w:pPr>
        <w:pStyle w:val="ConsPlusNormal"/>
        <w:ind w:firstLine="540"/>
        <w:jc w:val="both"/>
      </w:pPr>
      <w:r>
        <w:t xml:space="preserve">Целью программы является повышение уровня доступности услуг транспортного комплекса для населения </w:t>
      </w:r>
      <w:proofErr w:type="spellStart"/>
      <w:r>
        <w:t>Ферзиковского</w:t>
      </w:r>
      <w:proofErr w:type="spellEnd"/>
      <w:r>
        <w:t xml:space="preserve"> района.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Для достижения поставленной цели необходимо решить следующие задачи: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 xml:space="preserve">- организация транспортного обслуживания населения автомобильным транспортом на территории </w:t>
      </w:r>
      <w:proofErr w:type="spellStart"/>
      <w:r>
        <w:t>Ферзиковского</w:t>
      </w:r>
      <w:proofErr w:type="spellEnd"/>
      <w:r>
        <w:t xml:space="preserve"> района;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 xml:space="preserve">- техническое оснащение и модернизация пассажирского транспортного комплекса </w:t>
      </w:r>
      <w:proofErr w:type="spellStart"/>
      <w:r>
        <w:t>Ферзиковского</w:t>
      </w:r>
      <w:proofErr w:type="spellEnd"/>
      <w:r>
        <w:t xml:space="preserve"> района.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Эффективность реализации программы будет ежегодно оцениваться на основании следующих целевых индикаторов:</w:t>
      </w:r>
    </w:p>
    <w:p w:rsidR="00C968B9" w:rsidRDefault="00C968B9">
      <w:pPr>
        <w:pStyle w:val="ConsPlusNormal"/>
        <w:jc w:val="both"/>
      </w:pPr>
    </w:p>
    <w:p w:rsidR="00C968B9" w:rsidRDefault="00C968B9">
      <w:pPr>
        <w:pStyle w:val="ConsPlusTitle"/>
        <w:jc w:val="center"/>
        <w:outlineLvl w:val="2"/>
      </w:pPr>
      <w:r>
        <w:t>Сведения об индикаторах программы</w:t>
      </w:r>
    </w:p>
    <w:p w:rsidR="00C968B9" w:rsidRDefault="00C968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567"/>
        <w:gridCol w:w="737"/>
        <w:gridCol w:w="794"/>
        <w:gridCol w:w="812"/>
        <w:gridCol w:w="812"/>
        <w:gridCol w:w="812"/>
        <w:gridCol w:w="812"/>
        <w:gridCol w:w="812"/>
        <w:gridCol w:w="813"/>
      </w:tblGrid>
      <w:tr w:rsidR="00C968B9">
        <w:tc>
          <w:tcPr>
            <w:tcW w:w="454" w:type="dxa"/>
            <w:vMerge w:val="restart"/>
          </w:tcPr>
          <w:p w:rsidR="00C968B9" w:rsidRDefault="00C968B9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644" w:type="dxa"/>
            <w:vMerge w:val="restart"/>
          </w:tcPr>
          <w:p w:rsidR="00C968B9" w:rsidRDefault="00C968B9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567" w:type="dxa"/>
            <w:vMerge w:val="restart"/>
          </w:tcPr>
          <w:p w:rsidR="00C968B9" w:rsidRDefault="00C968B9">
            <w:pPr>
              <w:pStyle w:val="ConsPlusNormal"/>
              <w:jc w:val="center"/>
            </w:pPr>
            <w:r>
              <w:lastRenderedPageBreak/>
              <w:t xml:space="preserve">Ед. </w:t>
            </w:r>
            <w:r>
              <w:lastRenderedPageBreak/>
              <w:t>изм.</w:t>
            </w:r>
          </w:p>
        </w:tc>
        <w:tc>
          <w:tcPr>
            <w:tcW w:w="6404" w:type="dxa"/>
            <w:gridSpan w:val="8"/>
          </w:tcPr>
          <w:p w:rsidR="00C968B9" w:rsidRDefault="00C968B9">
            <w:pPr>
              <w:pStyle w:val="ConsPlusNormal"/>
              <w:jc w:val="center"/>
            </w:pPr>
            <w:r>
              <w:lastRenderedPageBreak/>
              <w:t>Значение по годам</w:t>
            </w:r>
          </w:p>
        </w:tc>
      </w:tr>
      <w:tr w:rsidR="00C968B9">
        <w:tc>
          <w:tcPr>
            <w:tcW w:w="454" w:type="dxa"/>
            <w:vMerge/>
          </w:tcPr>
          <w:p w:rsidR="00C968B9" w:rsidRDefault="00C968B9"/>
        </w:tc>
        <w:tc>
          <w:tcPr>
            <w:tcW w:w="1644" w:type="dxa"/>
            <w:vMerge/>
          </w:tcPr>
          <w:p w:rsidR="00C968B9" w:rsidRDefault="00C968B9"/>
        </w:tc>
        <w:tc>
          <w:tcPr>
            <w:tcW w:w="567" w:type="dxa"/>
            <w:vMerge/>
          </w:tcPr>
          <w:p w:rsidR="00C968B9" w:rsidRDefault="00C968B9"/>
        </w:tc>
        <w:tc>
          <w:tcPr>
            <w:tcW w:w="737" w:type="dxa"/>
            <w:vMerge w:val="restart"/>
          </w:tcPr>
          <w:p w:rsidR="00C968B9" w:rsidRDefault="00C968B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94" w:type="dxa"/>
            <w:vMerge w:val="restart"/>
          </w:tcPr>
          <w:p w:rsidR="00C968B9" w:rsidRDefault="00C968B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4873" w:type="dxa"/>
            <w:gridSpan w:val="6"/>
          </w:tcPr>
          <w:p w:rsidR="00C968B9" w:rsidRDefault="00C968B9">
            <w:pPr>
              <w:pStyle w:val="ConsPlusNormal"/>
              <w:jc w:val="center"/>
            </w:pPr>
            <w:r>
              <w:t>реализации программы</w:t>
            </w:r>
          </w:p>
        </w:tc>
      </w:tr>
      <w:tr w:rsidR="00C968B9">
        <w:tc>
          <w:tcPr>
            <w:tcW w:w="454" w:type="dxa"/>
            <w:vMerge/>
          </w:tcPr>
          <w:p w:rsidR="00C968B9" w:rsidRDefault="00C968B9"/>
        </w:tc>
        <w:tc>
          <w:tcPr>
            <w:tcW w:w="1644" w:type="dxa"/>
            <w:vMerge/>
          </w:tcPr>
          <w:p w:rsidR="00C968B9" w:rsidRDefault="00C968B9"/>
        </w:tc>
        <w:tc>
          <w:tcPr>
            <w:tcW w:w="567" w:type="dxa"/>
            <w:vMerge/>
          </w:tcPr>
          <w:p w:rsidR="00C968B9" w:rsidRDefault="00C968B9"/>
        </w:tc>
        <w:tc>
          <w:tcPr>
            <w:tcW w:w="737" w:type="dxa"/>
            <w:vMerge/>
          </w:tcPr>
          <w:p w:rsidR="00C968B9" w:rsidRDefault="00C968B9"/>
        </w:tc>
        <w:tc>
          <w:tcPr>
            <w:tcW w:w="794" w:type="dxa"/>
            <w:vMerge/>
          </w:tcPr>
          <w:p w:rsidR="00C968B9" w:rsidRDefault="00C968B9"/>
        </w:tc>
        <w:tc>
          <w:tcPr>
            <w:tcW w:w="812" w:type="dxa"/>
          </w:tcPr>
          <w:p w:rsidR="00C968B9" w:rsidRDefault="00C968B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13" w:type="dxa"/>
          </w:tcPr>
          <w:p w:rsidR="00C968B9" w:rsidRDefault="00C968B9">
            <w:pPr>
              <w:pStyle w:val="ConsPlusNormal"/>
              <w:jc w:val="center"/>
            </w:pPr>
            <w:r>
              <w:t>2024</w:t>
            </w:r>
          </w:p>
        </w:tc>
      </w:tr>
      <w:tr w:rsidR="00C968B9">
        <w:tc>
          <w:tcPr>
            <w:tcW w:w="454" w:type="dxa"/>
          </w:tcPr>
          <w:p w:rsidR="00C968B9" w:rsidRDefault="00C968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C968B9" w:rsidRDefault="00C968B9">
            <w:pPr>
              <w:pStyle w:val="ConsPlusNormal"/>
            </w:pPr>
            <w:r>
              <w:t>Количество перевезенных пассажиров</w:t>
            </w:r>
          </w:p>
        </w:tc>
        <w:tc>
          <w:tcPr>
            <w:tcW w:w="567" w:type="dxa"/>
          </w:tcPr>
          <w:p w:rsidR="00C968B9" w:rsidRDefault="00C968B9">
            <w:pPr>
              <w:pStyle w:val="ConsPlusNormal"/>
            </w:pPr>
            <w:r>
              <w:t>тыс. чел.</w:t>
            </w:r>
          </w:p>
        </w:tc>
        <w:tc>
          <w:tcPr>
            <w:tcW w:w="737" w:type="dxa"/>
          </w:tcPr>
          <w:p w:rsidR="00C968B9" w:rsidRDefault="00C968B9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794" w:type="dxa"/>
          </w:tcPr>
          <w:p w:rsidR="00C968B9" w:rsidRDefault="00C968B9">
            <w:pPr>
              <w:pStyle w:val="ConsPlusNormal"/>
              <w:jc w:val="right"/>
            </w:pPr>
            <w:r>
              <w:t>76,6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813" w:type="dxa"/>
          </w:tcPr>
          <w:p w:rsidR="00C968B9" w:rsidRDefault="00C968B9">
            <w:pPr>
              <w:pStyle w:val="ConsPlusNormal"/>
              <w:jc w:val="right"/>
            </w:pPr>
            <w:r>
              <w:t>65</w:t>
            </w:r>
          </w:p>
        </w:tc>
      </w:tr>
      <w:tr w:rsidR="00C968B9">
        <w:tc>
          <w:tcPr>
            <w:tcW w:w="454" w:type="dxa"/>
          </w:tcPr>
          <w:p w:rsidR="00C968B9" w:rsidRDefault="00C968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C968B9" w:rsidRDefault="00C968B9">
            <w:pPr>
              <w:pStyle w:val="ConsPlusNormal"/>
            </w:pPr>
            <w:r>
              <w:t>Количество транспортных средств</w:t>
            </w:r>
          </w:p>
        </w:tc>
        <w:tc>
          <w:tcPr>
            <w:tcW w:w="567" w:type="dxa"/>
          </w:tcPr>
          <w:p w:rsidR="00C968B9" w:rsidRDefault="00C968B9">
            <w:pPr>
              <w:pStyle w:val="ConsPlusNormal"/>
            </w:pPr>
            <w:r>
              <w:t>ед.</w:t>
            </w:r>
          </w:p>
        </w:tc>
        <w:tc>
          <w:tcPr>
            <w:tcW w:w="737" w:type="dxa"/>
          </w:tcPr>
          <w:p w:rsidR="00C968B9" w:rsidRDefault="00C968B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794" w:type="dxa"/>
          </w:tcPr>
          <w:p w:rsidR="00C968B9" w:rsidRDefault="00C968B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13" w:type="dxa"/>
          </w:tcPr>
          <w:p w:rsidR="00C968B9" w:rsidRDefault="00C968B9">
            <w:pPr>
              <w:pStyle w:val="ConsPlusNormal"/>
              <w:jc w:val="right"/>
            </w:pPr>
            <w:r>
              <w:t>5</w:t>
            </w:r>
          </w:p>
        </w:tc>
      </w:tr>
      <w:tr w:rsidR="00C968B9">
        <w:tc>
          <w:tcPr>
            <w:tcW w:w="454" w:type="dxa"/>
          </w:tcPr>
          <w:p w:rsidR="00C968B9" w:rsidRDefault="00C968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968B9" w:rsidRDefault="00C968B9">
            <w:pPr>
              <w:pStyle w:val="ConsPlusNormal"/>
            </w:pPr>
            <w:r>
              <w:t>Количество выполненных автомобильным транспортом рейсов в год (прямых)</w:t>
            </w:r>
          </w:p>
        </w:tc>
        <w:tc>
          <w:tcPr>
            <w:tcW w:w="567" w:type="dxa"/>
          </w:tcPr>
          <w:p w:rsidR="00C968B9" w:rsidRDefault="00C968B9">
            <w:pPr>
              <w:pStyle w:val="ConsPlusNormal"/>
            </w:pPr>
            <w:r>
              <w:t>ед.</w:t>
            </w:r>
          </w:p>
        </w:tc>
        <w:tc>
          <w:tcPr>
            <w:tcW w:w="737" w:type="dxa"/>
          </w:tcPr>
          <w:p w:rsidR="00C968B9" w:rsidRDefault="00C968B9">
            <w:pPr>
              <w:pStyle w:val="ConsPlusNormal"/>
              <w:jc w:val="right"/>
            </w:pPr>
            <w:r>
              <w:t>11630</w:t>
            </w:r>
          </w:p>
        </w:tc>
        <w:tc>
          <w:tcPr>
            <w:tcW w:w="794" w:type="dxa"/>
          </w:tcPr>
          <w:p w:rsidR="00C968B9" w:rsidRDefault="00C968B9">
            <w:pPr>
              <w:pStyle w:val="ConsPlusNormal"/>
              <w:jc w:val="right"/>
            </w:pPr>
            <w:r>
              <w:t>10634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10636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10648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10636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10630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10630</w:t>
            </w:r>
          </w:p>
        </w:tc>
        <w:tc>
          <w:tcPr>
            <w:tcW w:w="813" w:type="dxa"/>
          </w:tcPr>
          <w:p w:rsidR="00C968B9" w:rsidRDefault="00C968B9">
            <w:pPr>
              <w:pStyle w:val="ConsPlusNormal"/>
              <w:jc w:val="right"/>
            </w:pPr>
            <w:r>
              <w:t>10648</w:t>
            </w:r>
          </w:p>
        </w:tc>
      </w:tr>
    </w:tbl>
    <w:p w:rsidR="00C968B9" w:rsidRDefault="00C968B9">
      <w:pPr>
        <w:pStyle w:val="ConsPlusNormal"/>
        <w:jc w:val="both"/>
      </w:pPr>
    </w:p>
    <w:p w:rsidR="00C968B9" w:rsidRDefault="00C968B9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C968B9" w:rsidRDefault="00C968B9">
      <w:pPr>
        <w:pStyle w:val="ConsPlusTitle"/>
        <w:jc w:val="center"/>
      </w:pPr>
      <w:r>
        <w:t>муниципальной программы</w:t>
      </w:r>
    </w:p>
    <w:p w:rsidR="00C968B9" w:rsidRDefault="00C968B9">
      <w:pPr>
        <w:pStyle w:val="ConsPlusNormal"/>
        <w:jc w:val="both"/>
      </w:pPr>
    </w:p>
    <w:p w:rsidR="00C968B9" w:rsidRDefault="00C968B9">
      <w:pPr>
        <w:pStyle w:val="ConsPlusNormal"/>
        <w:ind w:firstLine="540"/>
        <w:jc w:val="both"/>
      </w:pPr>
      <w:r>
        <w:t>Достижение заявленных целей и решение поставленных задач муниципальной программы будут осуществляться посредством реализации следующих основных мероприятий: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 xml:space="preserve">1. Обеспечение осуществления перевозок пассажиров автомобильным транспортом по </w:t>
      </w:r>
      <w:proofErr w:type="spellStart"/>
      <w:r>
        <w:t>внутримуниципальным</w:t>
      </w:r>
      <w:proofErr w:type="spellEnd"/>
      <w:r>
        <w:t xml:space="preserve"> маршрутам.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Краткая характеристика основного мероприятия: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- решает задачу по организации транспортного обслуживания населения внутри муниципального района "</w:t>
      </w:r>
      <w:proofErr w:type="spellStart"/>
      <w:r>
        <w:t>Ферзиковский</w:t>
      </w:r>
      <w:proofErr w:type="spellEnd"/>
      <w:r>
        <w:t xml:space="preserve"> район";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- влияет на обеспечение социальной поддержки граждан в сельской местности.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Обеспечит достижение показателей: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 xml:space="preserve">а) в количественном выражении - сохранение количества выполненных рейсов к уровню 2017 года по </w:t>
      </w:r>
      <w:proofErr w:type="spellStart"/>
      <w:r>
        <w:t>внутримуниципальным</w:t>
      </w:r>
      <w:proofErr w:type="spellEnd"/>
      <w:r>
        <w:t xml:space="preserve"> маршрутам;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б) в качественном выражении - развитие транспортных связей между сельскими населенными пунктами и районным центром будет способствовать обеспечению потребности в перевозках пассажиров на социально значимых маршрутах, повышению пространственной и ценовой доступности транспортных услуг населению, включая малообеспеченные слои населения, расширит возможности получения социальных и культурных услуг.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2. Формирование условий для развития и совершенствования системы транспортного обслуживания населения.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Краткая характеристика основного мероприятия: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- решает задачу по техническому оснащению и модернизации пассажирского транспорта района;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- влияет на снижение загрязнения окружающей среды;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- реализуется с участием бюджетных средств и привлечением собственных средств организаций;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- обеспечит приобретение новых транспортных средств.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Обеспечит достижение показателей: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а) в количественном выражении - количество приобретенных транспортных средств в рамках муниципальной, государственной поддержки - 3 единицы;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lastRenderedPageBreak/>
        <w:t>б) в качественном выражении - обновление подвижного состава позволит повысить регулярность движения пассажирского автотранспорта, а также сократить эксплуатационные расходы на транспортных средствах с полным сроком амортизации.</w:t>
      </w:r>
    </w:p>
    <w:p w:rsidR="00C968B9" w:rsidRDefault="00C968B9">
      <w:pPr>
        <w:pStyle w:val="ConsPlusNormal"/>
        <w:jc w:val="both"/>
      </w:pPr>
    </w:p>
    <w:p w:rsidR="00C968B9" w:rsidRDefault="00C968B9">
      <w:pPr>
        <w:pStyle w:val="ConsPlusTitle"/>
        <w:jc w:val="center"/>
        <w:outlineLvl w:val="1"/>
      </w:pPr>
      <w:r>
        <w:t>4. Объем финансовых ресурсов, необходимый для реализации</w:t>
      </w:r>
    </w:p>
    <w:p w:rsidR="00C968B9" w:rsidRDefault="00C968B9">
      <w:pPr>
        <w:pStyle w:val="ConsPlusTitle"/>
        <w:jc w:val="center"/>
      </w:pPr>
      <w:r>
        <w:t>муниципальной программы</w:t>
      </w:r>
    </w:p>
    <w:p w:rsidR="00C968B9" w:rsidRDefault="00C968B9">
      <w:pPr>
        <w:pStyle w:val="ConsPlusNormal"/>
        <w:jc w:val="both"/>
      </w:pPr>
    </w:p>
    <w:p w:rsidR="00C968B9" w:rsidRDefault="00C968B9">
      <w:pPr>
        <w:pStyle w:val="ConsPlusNormal"/>
        <w:ind w:firstLine="540"/>
        <w:jc w:val="both"/>
      </w:pPr>
      <w:r>
        <w:t>Финансирование мероприятий программы осуществляется за счет средств местного и областного бюджетов, собственных средств организаций.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Объемы финансирования за счет местного бюджета ежегодно уточняются в соответствии с решением Районного Собрания муниципального района "</w:t>
      </w:r>
      <w:proofErr w:type="spellStart"/>
      <w:r>
        <w:t>Ферзиковский</w:t>
      </w:r>
      <w:proofErr w:type="spellEnd"/>
      <w:r>
        <w:t xml:space="preserve"> район" о бюджете муниципального района "</w:t>
      </w:r>
      <w:proofErr w:type="spellStart"/>
      <w:r>
        <w:t>Ферзиковский</w:t>
      </w:r>
      <w:proofErr w:type="spellEnd"/>
      <w:r>
        <w:t xml:space="preserve"> район" на очередной финансовый год и на плановый период.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К собственным средствам организаций относятся привлекаемые средства организаций на приобретение новых транспортных средств с определенными характеристиками или при выполнении условий, определенных в программе.</w:t>
      </w:r>
    </w:p>
    <w:p w:rsidR="00C968B9" w:rsidRDefault="00C968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907"/>
        <w:gridCol w:w="812"/>
        <w:gridCol w:w="812"/>
        <w:gridCol w:w="812"/>
        <w:gridCol w:w="812"/>
        <w:gridCol w:w="812"/>
        <w:gridCol w:w="814"/>
      </w:tblGrid>
      <w:tr w:rsidR="00C968B9">
        <w:tc>
          <w:tcPr>
            <w:tcW w:w="3261" w:type="dxa"/>
            <w:vMerge w:val="restart"/>
          </w:tcPr>
          <w:p w:rsidR="00C968B9" w:rsidRDefault="00C968B9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C968B9" w:rsidRDefault="00C968B9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4874" w:type="dxa"/>
            <w:gridSpan w:val="6"/>
          </w:tcPr>
          <w:p w:rsidR="00C968B9" w:rsidRDefault="00C968B9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C968B9">
        <w:tc>
          <w:tcPr>
            <w:tcW w:w="3261" w:type="dxa"/>
            <w:vMerge/>
          </w:tcPr>
          <w:p w:rsidR="00C968B9" w:rsidRDefault="00C968B9"/>
        </w:tc>
        <w:tc>
          <w:tcPr>
            <w:tcW w:w="907" w:type="dxa"/>
            <w:vMerge/>
          </w:tcPr>
          <w:p w:rsidR="00C968B9" w:rsidRDefault="00C968B9"/>
        </w:tc>
        <w:tc>
          <w:tcPr>
            <w:tcW w:w="812" w:type="dxa"/>
          </w:tcPr>
          <w:p w:rsidR="00C968B9" w:rsidRDefault="00C968B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14" w:type="dxa"/>
          </w:tcPr>
          <w:p w:rsidR="00C968B9" w:rsidRDefault="00C968B9">
            <w:pPr>
              <w:pStyle w:val="ConsPlusNormal"/>
              <w:jc w:val="center"/>
            </w:pPr>
            <w:r>
              <w:t>2024</w:t>
            </w:r>
          </w:p>
        </w:tc>
      </w:tr>
      <w:tr w:rsidR="00C968B9">
        <w:tc>
          <w:tcPr>
            <w:tcW w:w="3261" w:type="dxa"/>
          </w:tcPr>
          <w:p w:rsidR="00C968B9" w:rsidRDefault="00C968B9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C968B9" w:rsidRDefault="00C968B9">
            <w:pPr>
              <w:pStyle w:val="ConsPlusNormal"/>
              <w:jc w:val="right"/>
            </w:pPr>
            <w:r>
              <w:t>22580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3880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3500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3500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3800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3900</w:t>
            </w:r>
          </w:p>
        </w:tc>
        <w:tc>
          <w:tcPr>
            <w:tcW w:w="814" w:type="dxa"/>
          </w:tcPr>
          <w:p w:rsidR="00C968B9" w:rsidRDefault="00C968B9">
            <w:pPr>
              <w:pStyle w:val="ConsPlusNormal"/>
              <w:jc w:val="right"/>
            </w:pPr>
            <w:r>
              <w:t>4000</w:t>
            </w:r>
          </w:p>
        </w:tc>
      </w:tr>
      <w:tr w:rsidR="00C968B9">
        <w:tc>
          <w:tcPr>
            <w:tcW w:w="3261" w:type="dxa"/>
          </w:tcPr>
          <w:p w:rsidR="00C968B9" w:rsidRDefault="00C968B9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907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4" w:type="dxa"/>
          </w:tcPr>
          <w:p w:rsidR="00C968B9" w:rsidRDefault="00C968B9">
            <w:pPr>
              <w:pStyle w:val="ConsPlusNormal"/>
            </w:pPr>
          </w:p>
        </w:tc>
      </w:tr>
      <w:tr w:rsidR="00C968B9">
        <w:tc>
          <w:tcPr>
            <w:tcW w:w="3261" w:type="dxa"/>
          </w:tcPr>
          <w:p w:rsidR="00C968B9" w:rsidRDefault="00C968B9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4" w:type="dxa"/>
          </w:tcPr>
          <w:p w:rsidR="00C968B9" w:rsidRDefault="00C968B9">
            <w:pPr>
              <w:pStyle w:val="ConsPlusNormal"/>
            </w:pPr>
          </w:p>
        </w:tc>
      </w:tr>
      <w:tr w:rsidR="00C968B9">
        <w:tc>
          <w:tcPr>
            <w:tcW w:w="3261" w:type="dxa"/>
          </w:tcPr>
          <w:p w:rsidR="00C968B9" w:rsidRDefault="00C968B9">
            <w:pPr>
              <w:pStyle w:val="ConsPlusNormal"/>
            </w:pPr>
            <w:r>
              <w:t>бюджетные ассигнования - итого</w:t>
            </w:r>
          </w:p>
        </w:tc>
        <w:tc>
          <w:tcPr>
            <w:tcW w:w="907" w:type="dxa"/>
          </w:tcPr>
          <w:p w:rsidR="00C968B9" w:rsidRDefault="00C968B9">
            <w:pPr>
              <w:pStyle w:val="ConsPlusNormal"/>
              <w:jc w:val="right"/>
            </w:pPr>
            <w:r>
              <w:t>22580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3880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3500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3500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3800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3900</w:t>
            </w:r>
          </w:p>
        </w:tc>
        <w:tc>
          <w:tcPr>
            <w:tcW w:w="814" w:type="dxa"/>
          </w:tcPr>
          <w:p w:rsidR="00C968B9" w:rsidRDefault="00C968B9">
            <w:pPr>
              <w:pStyle w:val="ConsPlusNormal"/>
              <w:jc w:val="right"/>
            </w:pPr>
            <w:r>
              <w:t>4000</w:t>
            </w:r>
          </w:p>
        </w:tc>
      </w:tr>
      <w:tr w:rsidR="00C968B9">
        <w:tc>
          <w:tcPr>
            <w:tcW w:w="3261" w:type="dxa"/>
          </w:tcPr>
          <w:p w:rsidR="00C968B9" w:rsidRDefault="00C968B9">
            <w:pPr>
              <w:pStyle w:val="ConsPlusNormal"/>
            </w:pPr>
            <w:r>
              <w:t>областной бюджет</w:t>
            </w:r>
          </w:p>
        </w:tc>
        <w:tc>
          <w:tcPr>
            <w:tcW w:w="907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4" w:type="dxa"/>
          </w:tcPr>
          <w:p w:rsidR="00C968B9" w:rsidRDefault="00C968B9">
            <w:pPr>
              <w:pStyle w:val="ConsPlusNormal"/>
            </w:pPr>
          </w:p>
        </w:tc>
      </w:tr>
      <w:tr w:rsidR="00C968B9">
        <w:tc>
          <w:tcPr>
            <w:tcW w:w="3261" w:type="dxa"/>
          </w:tcPr>
          <w:p w:rsidR="00C968B9" w:rsidRDefault="00C968B9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C968B9" w:rsidRDefault="00C968B9">
            <w:pPr>
              <w:pStyle w:val="ConsPlusNormal"/>
              <w:jc w:val="right"/>
            </w:pPr>
            <w:r>
              <w:t>22580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3880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3500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3500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3800</w:t>
            </w:r>
          </w:p>
        </w:tc>
        <w:tc>
          <w:tcPr>
            <w:tcW w:w="812" w:type="dxa"/>
          </w:tcPr>
          <w:p w:rsidR="00C968B9" w:rsidRDefault="00C968B9">
            <w:pPr>
              <w:pStyle w:val="ConsPlusNormal"/>
              <w:jc w:val="right"/>
            </w:pPr>
            <w:r>
              <w:t>3900</w:t>
            </w:r>
          </w:p>
        </w:tc>
        <w:tc>
          <w:tcPr>
            <w:tcW w:w="814" w:type="dxa"/>
          </w:tcPr>
          <w:p w:rsidR="00C968B9" w:rsidRDefault="00C968B9">
            <w:pPr>
              <w:pStyle w:val="ConsPlusNormal"/>
              <w:jc w:val="right"/>
            </w:pPr>
            <w:r>
              <w:t>4000</w:t>
            </w:r>
          </w:p>
        </w:tc>
      </w:tr>
      <w:tr w:rsidR="00C968B9">
        <w:tc>
          <w:tcPr>
            <w:tcW w:w="3261" w:type="dxa"/>
          </w:tcPr>
          <w:p w:rsidR="00C968B9" w:rsidRDefault="00C968B9">
            <w:pPr>
              <w:pStyle w:val="ConsPlusNormal"/>
            </w:pPr>
            <w:r>
              <w:t>иные источники (</w:t>
            </w:r>
            <w:proofErr w:type="spellStart"/>
            <w:r>
              <w:t>справочно</w:t>
            </w:r>
            <w:proofErr w:type="spellEnd"/>
            <w:r>
              <w:t>) - итого</w:t>
            </w:r>
          </w:p>
        </w:tc>
        <w:tc>
          <w:tcPr>
            <w:tcW w:w="907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4" w:type="dxa"/>
          </w:tcPr>
          <w:p w:rsidR="00C968B9" w:rsidRDefault="00C968B9">
            <w:pPr>
              <w:pStyle w:val="ConsPlusNormal"/>
            </w:pPr>
          </w:p>
        </w:tc>
      </w:tr>
      <w:tr w:rsidR="00C968B9">
        <w:tc>
          <w:tcPr>
            <w:tcW w:w="3261" w:type="dxa"/>
          </w:tcPr>
          <w:p w:rsidR="00C968B9" w:rsidRDefault="00C968B9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907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2" w:type="dxa"/>
          </w:tcPr>
          <w:p w:rsidR="00C968B9" w:rsidRDefault="00C968B9">
            <w:pPr>
              <w:pStyle w:val="ConsPlusNormal"/>
            </w:pPr>
          </w:p>
        </w:tc>
        <w:tc>
          <w:tcPr>
            <w:tcW w:w="814" w:type="dxa"/>
          </w:tcPr>
          <w:p w:rsidR="00C968B9" w:rsidRDefault="00C968B9">
            <w:pPr>
              <w:pStyle w:val="ConsPlusNormal"/>
            </w:pPr>
          </w:p>
        </w:tc>
      </w:tr>
    </w:tbl>
    <w:p w:rsidR="00C968B9" w:rsidRDefault="00C968B9">
      <w:pPr>
        <w:pStyle w:val="ConsPlusNormal"/>
        <w:jc w:val="both"/>
      </w:pPr>
    </w:p>
    <w:p w:rsidR="00C968B9" w:rsidRDefault="00C968B9">
      <w:pPr>
        <w:pStyle w:val="ConsPlusTitle"/>
        <w:jc w:val="center"/>
        <w:outlineLvl w:val="1"/>
      </w:pPr>
      <w:r>
        <w:t>5. Перечень мероприятий муниципальной программы</w:t>
      </w:r>
    </w:p>
    <w:p w:rsidR="00C968B9" w:rsidRDefault="00C968B9">
      <w:pPr>
        <w:pStyle w:val="ConsPlusNormal"/>
        <w:jc w:val="both"/>
      </w:pPr>
    </w:p>
    <w:p w:rsidR="00C968B9" w:rsidRDefault="00C968B9">
      <w:pPr>
        <w:sectPr w:rsidR="00C968B9" w:rsidSect="008559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4195"/>
        <w:gridCol w:w="1304"/>
        <w:gridCol w:w="3798"/>
        <w:gridCol w:w="1871"/>
        <w:gridCol w:w="1871"/>
      </w:tblGrid>
      <w:tr w:rsidR="00C968B9">
        <w:tc>
          <w:tcPr>
            <w:tcW w:w="535" w:type="dxa"/>
          </w:tcPr>
          <w:p w:rsidR="00C968B9" w:rsidRDefault="00C968B9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4195" w:type="dxa"/>
          </w:tcPr>
          <w:p w:rsidR="00C968B9" w:rsidRDefault="00C968B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04" w:type="dxa"/>
          </w:tcPr>
          <w:p w:rsidR="00C968B9" w:rsidRDefault="00C968B9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798" w:type="dxa"/>
          </w:tcPr>
          <w:p w:rsidR="00C968B9" w:rsidRDefault="00C968B9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871" w:type="dxa"/>
          </w:tcPr>
          <w:p w:rsidR="00C968B9" w:rsidRDefault="00C968B9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871" w:type="dxa"/>
          </w:tcPr>
          <w:p w:rsidR="00C968B9" w:rsidRDefault="00C968B9">
            <w:pPr>
              <w:pStyle w:val="ConsPlusNormal"/>
              <w:jc w:val="center"/>
            </w:pPr>
            <w:r>
              <w:t>Принадлежность мероприятия к проекту (при наличии)</w:t>
            </w:r>
          </w:p>
        </w:tc>
      </w:tr>
      <w:tr w:rsidR="00C968B9">
        <w:tc>
          <w:tcPr>
            <w:tcW w:w="13574" w:type="dxa"/>
            <w:gridSpan w:val="6"/>
          </w:tcPr>
          <w:p w:rsidR="00C968B9" w:rsidRDefault="00C968B9">
            <w:pPr>
              <w:pStyle w:val="ConsPlusNormal"/>
              <w:jc w:val="center"/>
              <w:outlineLvl w:val="2"/>
            </w:pPr>
            <w:r>
              <w:t xml:space="preserve">1. Обеспечение осуществления перевозок пассажиров автомобильным транспортом по </w:t>
            </w:r>
            <w:proofErr w:type="spellStart"/>
            <w:r>
              <w:t>внутримуниципальным</w:t>
            </w:r>
            <w:proofErr w:type="spellEnd"/>
            <w:r>
              <w:t xml:space="preserve"> маршрутам</w:t>
            </w:r>
          </w:p>
        </w:tc>
      </w:tr>
      <w:tr w:rsidR="00C968B9">
        <w:tc>
          <w:tcPr>
            <w:tcW w:w="535" w:type="dxa"/>
          </w:tcPr>
          <w:p w:rsidR="00C968B9" w:rsidRDefault="00C968B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195" w:type="dxa"/>
          </w:tcPr>
          <w:p w:rsidR="00C968B9" w:rsidRDefault="00C968B9">
            <w:pPr>
              <w:pStyle w:val="ConsPlusNormal"/>
            </w:pPr>
            <w:r>
              <w:t>Возмещение части затрат, связанных с оказанием услуг по осуществлению на территории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перевозок пассажиров автомобильным транспортом общего пользования по </w:t>
            </w:r>
            <w:proofErr w:type="spellStart"/>
            <w:r>
              <w:t>внутримуниципальным</w:t>
            </w:r>
            <w:proofErr w:type="spellEnd"/>
            <w:r>
              <w:t xml:space="preserve"> маршрутам</w:t>
            </w:r>
          </w:p>
        </w:tc>
        <w:tc>
          <w:tcPr>
            <w:tcW w:w="1304" w:type="dxa"/>
          </w:tcPr>
          <w:p w:rsidR="00C968B9" w:rsidRDefault="00C968B9">
            <w:pPr>
              <w:pStyle w:val="ConsPlusNormal"/>
            </w:pPr>
            <w:r>
              <w:t>2019 - 2024</w:t>
            </w:r>
          </w:p>
        </w:tc>
        <w:tc>
          <w:tcPr>
            <w:tcW w:w="3798" w:type="dxa"/>
          </w:tcPr>
          <w:p w:rsidR="00C968B9" w:rsidRDefault="00C968B9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</w:tcPr>
          <w:p w:rsidR="00C968B9" w:rsidRDefault="00C968B9">
            <w:pPr>
              <w:pStyle w:val="ConsPlusNormal"/>
            </w:pPr>
            <w:r>
              <w:t>Местный бюджет</w:t>
            </w:r>
          </w:p>
        </w:tc>
        <w:tc>
          <w:tcPr>
            <w:tcW w:w="1871" w:type="dxa"/>
          </w:tcPr>
          <w:p w:rsidR="00C968B9" w:rsidRDefault="00C968B9">
            <w:pPr>
              <w:pStyle w:val="ConsPlusNormal"/>
            </w:pPr>
          </w:p>
        </w:tc>
      </w:tr>
      <w:tr w:rsidR="00C968B9">
        <w:tc>
          <w:tcPr>
            <w:tcW w:w="535" w:type="dxa"/>
          </w:tcPr>
          <w:p w:rsidR="00C968B9" w:rsidRDefault="00C968B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95" w:type="dxa"/>
          </w:tcPr>
          <w:p w:rsidR="00C968B9" w:rsidRDefault="00C968B9">
            <w:pPr>
              <w:pStyle w:val="ConsPlusNormal"/>
            </w:pPr>
            <w:r>
              <w:t>Обследование пассажиропотока в муниципальном районе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304" w:type="dxa"/>
          </w:tcPr>
          <w:p w:rsidR="00C968B9" w:rsidRDefault="00C968B9">
            <w:pPr>
              <w:pStyle w:val="ConsPlusNormal"/>
            </w:pPr>
            <w:r>
              <w:t>2019 - 2024</w:t>
            </w:r>
          </w:p>
        </w:tc>
        <w:tc>
          <w:tcPr>
            <w:tcW w:w="3798" w:type="dxa"/>
          </w:tcPr>
          <w:p w:rsidR="00C968B9" w:rsidRDefault="00C968B9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уполномоченная организация на оказание услуг по осуществлению </w:t>
            </w:r>
            <w:proofErr w:type="spellStart"/>
            <w:r>
              <w:t>внутримуниципальных</w:t>
            </w:r>
            <w:proofErr w:type="spellEnd"/>
            <w:r>
              <w:t xml:space="preserve"> перевозок</w:t>
            </w:r>
          </w:p>
        </w:tc>
        <w:tc>
          <w:tcPr>
            <w:tcW w:w="1871" w:type="dxa"/>
          </w:tcPr>
          <w:p w:rsidR="00C968B9" w:rsidRDefault="00C968B9">
            <w:pPr>
              <w:pStyle w:val="ConsPlusNormal"/>
            </w:pPr>
            <w:r>
              <w:t>Финансирования не требует</w:t>
            </w:r>
          </w:p>
        </w:tc>
        <w:tc>
          <w:tcPr>
            <w:tcW w:w="1871" w:type="dxa"/>
          </w:tcPr>
          <w:p w:rsidR="00C968B9" w:rsidRDefault="00C968B9">
            <w:pPr>
              <w:pStyle w:val="ConsPlusNormal"/>
            </w:pPr>
          </w:p>
        </w:tc>
      </w:tr>
      <w:tr w:rsidR="00C968B9">
        <w:tc>
          <w:tcPr>
            <w:tcW w:w="13574" w:type="dxa"/>
            <w:gridSpan w:val="6"/>
          </w:tcPr>
          <w:p w:rsidR="00C968B9" w:rsidRDefault="00C968B9">
            <w:pPr>
              <w:pStyle w:val="ConsPlusNormal"/>
              <w:jc w:val="center"/>
              <w:outlineLvl w:val="2"/>
            </w:pPr>
            <w:r>
              <w:t>2. Формирование условий для развития и совершенствования системы транспортного обслуживания населения</w:t>
            </w:r>
          </w:p>
        </w:tc>
      </w:tr>
      <w:tr w:rsidR="00C968B9">
        <w:tc>
          <w:tcPr>
            <w:tcW w:w="535" w:type="dxa"/>
          </w:tcPr>
          <w:p w:rsidR="00C968B9" w:rsidRDefault="00C968B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195" w:type="dxa"/>
          </w:tcPr>
          <w:p w:rsidR="00C968B9" w:rsidRDefault="00C968B9">
            <w:pPr>
              <w:pStyle w:val="ConsPlusNormal"/>
            </w:pPr>
            <w:r>
              <w:t>Приобретение автобусов для организации транспортного обслуживания населения района</w:t>
            </w:r>
          </w:p>
        </w:tc>
        <w:tc>
          <w:tcPr>
            <w:tcW w:w="1304" w:type="dxa"/>
          </w:tcPr>
          <w:p w:rsidR="00C968B9" w:rsidRDefault="00C968B9">
            <w:pPr>
              <w:pStyle w:val="ConsPlusNormal"/>
            </w:pPr>
            <w:r>
              <w:t>2019 - 2024</w:t>
            </w:r>
          </w:p>
        </w:tc>
        <w:tc>
          <w:tcPr>
            <w:tcW w:w="3798" w:type="dxa"/>
          </w:tcPr>
          <w:p w:rsidR="00C968B9" w:rsidRDefault="00C968B9">
            <w:pPr>
              <w:pStyle w:val="ConsPlusNormal"/>
            </w:pPr>
            <w:r>
              <w:t>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871" w:type="dxa"/>
          </w:tcPr>
          <w:p w:rsidR="00C968B9" w:rsidRDefault="00C968B9">
            <w:pPr>
              <w:pStyle w:val="ConsPlusNormal"/>
            </w:pPr>
            <w:r>
              <w:t>Областной и местный бюджеты</w:t>
            </w:r>
          </w:p>
        </w:tc>
        <w:tc>
          <w:tcPr>
            <w:tcW w:w="1871" w:type="dxa"/>
          </w:tcPr>
          <w:p w:rsidR="00C968B9" w:rsidRDefault="00C968B9">
            <w:pPr>
              <w:pStyle w:val="ConsPlusNormal"/>
            </w:pPr>
          </w:p>
        </w:tc>
      </w:tr>
      <w:tr w:rsidR="00C968B9">
        <w:tc>
          <w:tcPr>
            <w:tcW w:w="535" w:type="dxa"/>
          </w:tcPr>
          <w:p w:rsidR="00C968B9" w:rsidRDefault="00C968B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195" w:type="dxa"/>
          </w:tcPr>
          <w:p w:rsidR="00C968B9" w:rsidRDefault="00C968B9">
            <w:pPr>
              <w:pStyle w:val="ConsPlusNormal"/>
            </w:pPr>
            <w:r>
              <w:t xml:space="preserve">Оснащение спутниковым навигационным оборудованием </w:t>
            </w:r>
            <w:proofErr w:type="spellStart"/>
            <w:r>
              <w:t>Глонасс</w:t>
            </w:r>
            <w:proofErr w:type="spellEnd"/>
            <w:r>
              <w:t>/</w:t>
            </w:r>
            <w:proofErr w:type="spellStart"/>
            <w:r>
              <w:t>Глонасс</w:t>
            </w:r>
            <w:proofErr w:type="spellEnd"/>
            <w:r>
              <w:t xml:space="preserve"> GPS</w:t>
            </w:r>
          </w:p>
        </w:tc>
        <w:tc>
          <w:tcPr>
            <w:tcW w:w="1304" w:type="dxa"/>
          </w:tcPr>
          <w:p w:rsidR="00C968B9" w:rsidRDefault="00C968B9">
            <w:pPr>
              <w:pStyle w:val="ConsPlusNormal"/>
            </w:pPr>
            <w:r>
              <w:t>2019 - 2024</w:t>
            </w:r>
          </w:p>
        </w:tc>
        <w:tc>
          <w:tcPr>
            <w:tcW w:w="3798" w:type="dxa"/>
          </w:tcPr>
          <w:p w:rsidR="00C968B9" w:rsidRDefault="00C968B9">
            <w:pPr>
              <w:pStyle w:val="ConsPlusNormal"/>
            </w:pPr>
            <w:r>
              <w:t xml:space="preserve">Уполномоченная организация на оказание услуг по осуществлению </w:t>
            </w:r>
            <w:proofErr w:type="spellStart"/>
            <w:r>
              <w:t>внутримуниципальных</w:t>
            </w:r>
            <w:proofErr w:type="spellEnd"/>
            <w:r>
              <w:t xml:space="preserve"> перевозок</w:t>
            </w:r>
          </w:p>
        </w:tc>
        <w:tc>
          <w:tcPr>
            <w:tcW w:w="1871" w:type="dxa"/>
          </w:tcPr>
          <w:p w:rsidR="00C968B9" w:rsidRDefault="00C968B9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1871" w:type="dxa"/>
          </w:tcPr>
          <w:p w:rsidR="00C968B9" w:rsidRDefault="00C968B9">
            <w:pPr>
              <w:pStyle w:val="ConsPlusNormal"/>
            </w:pPr>
          </w:p>
        </w:tc>
      </w:tr>
    </w:tbl>
    <w:p w:rsidR="00C968B9" w:rsidRDefault="00C968B9">
      <w:pPr>
        <w:sectPr w:rsidR="00C968B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968B9" w:rsidRDefault="00C968B9">
      <w:pPr>
        <w:pStyle w:val="ConsPlusNormal"/>
        <w:jc w:val="both"/>
      </w:pPr>
    </w:p>
    <w:p w:rsidR="00C968B9" w:rsidRDefault="00C968B9">
      <w:pPr>
        <w:pStyle w:val="ConsPlusTitle"/>
        <w:jc w:val="center"/>
        <w:outlineLvl w:val="1"/>
      </w:pPr>
      <w:r>
        <w:t>6. Механизм реализации муниципальной программы</w:t>
      </w:r>
    </w:p>
    <w:p w:rsidR="00C968B9" w:rsidRDefault="00C968B9">
      <w:pPr>
        <w:pStyle w:val="ConsPlusNormal"/>
        <w:jc w:val="both"/>
      </w:pPr>
    </w:p>
    <w:p w:rsidR="00C968B9" w:rsidRDefault="00C968B9">
      <w:pPr>
        <w:pStyle w:val="ConsPlusNormal"/>
        <w:ind w:firstLine="540"/>
        <w:jc w:val="both"/>
      </w:pPr>
      <w:r>
        <w:t>Механизм реализации программы определяется администрацией (исполнительно-распорядительным органом) муниципального района "</w:t>
      </w:r>
      <w:proofErr w:type="spellStart"/>
      <w:r>
        <w:t>Ферзиковский</w:t>
      </w:r>
      <w:proofErr w:type="spellEnd"/>
      <w:r>
        <w:t xml:space="preserve"> район" и предусматривает проведение организационных мероприятий, включая подготовку (или) внесение изменений в нормативные правовые акты муниципального района "</w:t>
      </w:r>
      <w:proofErr w:type="spellStart"/>
      <w:r>
        <w:t>Ферзиковский</w:t>
      </w:r>
      <w:proofErr w:type="spellEnd"/>
      <w:r>
        <w:t xml:space="preserve"> район", обеспечивающие выполнение программы в соответствии с действующим законодательством. Реализация программных мероприятий основана на скоординированных действиях исполнителя и участников программы по достижению цели программы.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 xml:space="preserve">Предоставление субсидий юридическим лицам, индивидуальным предпринимателям на возмещение части затрат в связи с оказанием услуг по перевозке пассажиров автомобильным транспортом общего пользования по </w:t>
      </w:r>
      <w:proofErr w:type="spellStart"/>
      <w:r>
        <w:t>внутримуниципальным</w:t>
      </w:r>
      <w:proofErr w:type="spellEnd"/>
      <w:r>
        <w:t xml:space="preserve"> маршрутам осуществляется в соответствии с порядком предоставления субсидий, утверждаемым администрацией (исполнительно-распорядительным органом)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Объем финансирования за счет местного бюджета ежегодно уточняется в соответствии с решением Районного Собрания муниципального района "</w:t>
      </w:r>
      <w:proofErr w:type="spellStart"/>
      <w:r>
        <w:t>Ферзиковский</w:t>
      </w:r>
      <w:proofErr w:type="spellEnd"/>
      <w:r>
        <w:t xml:space="preserve"> район" о бюджете муниципального района "</w:t>
      </w:r>
      <w:proofErr w:type="spellStart"/>
      <w:r>
        <w:t>Ферзиковский</w:t>
      </w:r>
      <w:proofErr w:type="spellEnd"/>
      <w:r>
        <w:t xml:space="preserve"> район" на очередной финансовый год и плановый период.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Предоставление субсидии из областного бюджета бюджету муниципального района "</w:t>
      </w:r>
      <w:proofErr w:type="spellStart"/>
      <w:r>
        <w:t>Ферзиковский</w:t>
      </w:r>
      <w:proofErr w:type="spellEnd"/>
      <w:r>
        <w:t xml:space="preserve"> район" на </w:t>
      </w:r>
      <w:proofErr w:type="spellStart"/>
      <w:r>
        <w:t>софинансирование</w:t>
      </w:r>
      <w:proofErr w:type="spellEnd"/>
      <w:r>
        <w:t xml:space="preserve"> расходных обязательств, связанных с приобретением автобусов для организаций транспортного обслуживания населения муниципального района, осуществляется в соответствии с правилами предоставления субсидий местным бюджетам, утверждаемыми Правительством Калужской области. Распределение межбюджетных субсидий бюджетам муниципальных образований утверждается постановлением Правительства Калужской области в объеме, предусмотренном в областном бюджете на соответствующий финансовый год.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Взаимодействие с министерством экономического развития Калужской области осуществляется на основании соглашения о намерениях сторон.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Общее руководство программой осуществляет заместитель Главы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по экономике, финансам и муниципальному хозяйству.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Отчет о выполнении муниципальной программы вместе с пояснительной запиской, включающей оценку результативности реализации муниципальной программы, причины и обоснования отклонения фактически достигнутых значений целевых индикаторов от запланированных, а также меры по повышению эффективности, выявлению факторов, негативно влияющих на реализацию муниципальной программы, готовит ответственный исполнитель муниципальной программы, и предоставляются в отдел экономического развития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и отдел финансов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ежегодно не позднее 15 марта года, следующего за отчетным.</w:t>
      </w:r>
    </w:p>
    <w:p w:rsidR="00C968B9" w:rsidRDefault="00C968B9">
      <w:pPr>
        <w:pStyle w:val="ConsPlusNormal"/>
        <w:spacing w:before="200"/>
        <w:ind w:firstLine="540"/>
        <w:jc w:val="both"/>
      </w:pPr>
      <w:r>
        <w:t>Корректировка программы, в том числе включение в нее новых мероприятий, а также продление срока ее реализации осуществляются в установленном порядке.</w:t>
      </w:r>
    </w:p>
    <w:p w:rsidR="00C968B9" w:rsidRDefault="00C968B9">
      <w:pPr>
        <w:pStyle w:val="ConsPlusNormal"/>
        <w:jc w:val="both"/>
      </w:pPr>
    </w:p>
    <w:p w:rsidR="00C968B9" w:rsidRDefault="00C968B9">
      <w:pPr>
        <w:pStyle w:val="ConsPlusNormal"/>
        <w:jc w:val="both"/>
      </w:pPr>
    </w:p>
    <w:p w:rsidR="00C968B9" w:rsidRDefault="00C968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28A" w:rsidRDefault="0065128A"/>
    <w:sectPr w:rsidR="0065128A" w:rsidSect="003C195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B9"/>
    <w:rsid w:val="0065128A"/>
    <w:rsid w:val="00812E93"/>
    <w:rsid w:val="00C968B9"/>
    <w:rsid w:val="00F0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70858-00E4-4FB7-8ECA-4F071CC4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93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12E93"/>
    <w:pPr>
      <w:keepNext/>
      <w:ind w:left="600"/>
      <w:jc w:val="center"/>
      <w:outlineLvl w:val="0"/>
    </w:pPr>
    <w:rPr>
      <w:rFonts w:eastAsia="Times New Roman"/>
      <w:color w:val="0000FF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812E93"/>
    <w:pPr>
      <w:keepNext/>
      <w:ind w:left="600"/>
      <w:jc w:val="center"/>
      <w:outlineLvl w:val="1"/>
    </w:pPr>
    <w:rPr>
      <w:rFonts w:eastAsia="Times New Roman"/>
      <w:b/>
      <w:color w:val="0000FF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812E93"/>
    <w:pPr>
      <w:keepNext/>
      <w:ind w:left="240"/>
      <w:outlineLvl w:val="2"/>
    </w:pPr>
    <w:rPr>
      <w:rFonts w:eastAsia="Times New Roman"/>
      <w:b/>
      <w:color w:val="0000FF"/>
      <w:sz w:val="24"/>
      <w:lang w:eastAsia="ru-RU"/>
    </w:rPr>
  </w:style>
  <w:style w:type="paragraph" w:styleId="4">
    <w:name w:val="heading 4"/>
    <w:basedOn w:val="a"/>
    <w:next w:val="a"/>
    <w:link w:val="40"/>
    <w:qFormat/>
    <w:rsid w:val="00812E93"/>
    <w:pPr>
      <w:keepNext/>
      <w:ind w:left="240"/>
      <w:jc w:val="center"/>
      <w:outlineLvl w:val="3"/>
    </w:pPr>
    <w:rPr>
      <w:rFonts w:eastAsia="Times New Roman"/>
      <w:color w:val="0000FF"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812E93"/>
    <w:pPr>
      <w:keepNext/>
      <w:ind w:left="240"/>
      <w:jc w:val="center"/>
      <w:outlineLvl w:val="4"/>
    </w:pPr>
    <w:rPr>
      <w:rFonts w:eastAsia="Times New Roman"/>
      <w:b/>
      <w:color w:val="0000FF"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812E93"/>
    <w:pPr>
      <w:keepNext/>
      <w:outlineLvl w:val="5"/>
    </w:pPr>
    <w:rPr>
      <w:rFonts w:eastAsia="Times New Roman"/>
      <w:color w:val="0000FF"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812E93"/>
    <w:pPr>
      <w:keepNext/>
      <w:ind w:left="240"/>
      <w:jc w:val="center"/>
      <w:outlineLvl w:val="6"/>
    </w:pPr>
    <w:rPr>
      <w:rFonts w:eastAsia="Times New Roman"/>
      <w:color w:val="000000"/>
      <w:sz w:val="24"/>
      <w:lang w:eastAsia="ru-RU"/>
    </w:rPr>
  </w:style>
  <w:style w:type="paragraph" w:styleId="8">
    <w:name w:val="heading 8"/>
    <w:basedOn w:val="a"/>
    <w:next w:val="a"/>
    <w:link w:val="80"/>
    <w:qFormat/>
    <w:rsid w:val="00812E93"/>
    <w:pPr>
      <w:keepNext/>
      <w:ind w:left="240"/>
      <w:outlineLvl w:val="7"/>
    </w:pPr>
    <w:rPr>
      <w:rFonts w:eastAsia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E93"/>
    <w:rPr>
      <w:rFonts w:ascii="Times New Roman" w:eastAsia="Times New Roman" w:hAnsi="Times New Roman"/>
      <w:color w:val="0000FF"/>
      <w:sz w:val="24"/>
      <w:lang w:eastAsia="ru-RU"/>
    </w:rPr>
  </w:style>
  <w:style w:type="character" w:customStyle="1" w:styleId="20">
    <w:name w:val="Заголовок 2 Знак"/>
    <w:basedOn w:val="a0"/>
    <w:link w:val="2"/>
    <w:rsid w:val="00812E93"/>
    <w:rPr>
      <w:rFonts w:ascii="Times New Roman" w:eastAsia="Times New Roman" w:hAnsi="Times New Roman"/>
      <w:b/>
      <w:color w:val="0000FF"/>
      <w:sz w:val="28"/>
      <w:lang w:eastAsia="ru-RU"/>
    </w:rPr>
  </w:style>
  <w:style w:type="character" w:customStyle="1" w:styleId="30">
    <w:name w:val="Заголовок 3 Знак"/>
    <w:basedOn w:val="a0"/>
    <w:link w:val="3"/>
    <w:rsid w:val="00812E93"/>
    <w:rPr>
      <w:rFonts w:ascii="Times New Roman" w:eastAsia="Times New Roman" w:hAnsi="Times New Roman"/>
      <w:b/>
      <w:color w:val="0000FF"/>
      <w:sz w:val="24"/>
      <w:lang w:eastAsia="ru-RU"/>
    </w:rPr>
  </w:style>
  <w:style w:type="character" w:customStyle="1" w:styleId="40">
    <w:name w:val="Заголовок 4 Знак"/>
    <w:basedOn w:val="a0"/>
    <w:link w:val="4"/>
    <w:rsid w:val="00812E93"/>
    <w:rPr>
      <w:rFonts w:ascii="Times New Roman" w:eastAsia="Times New Roman" w:hAnsi="Times New Roman"/>
      <w:color w:val="0000FF"/>
      <w:sz w:val="24"/>
      <w:lang w:eastAsia="ru-RU"/>
    </w:rPr>
  </w:style>
  <w:style w:type="character" w:customStyle="1" w:styleId="50">
    <w:name w:val="Заголовок 5 Знак"/>
    <w:basedOn w:val="a0"/>
    <w:link w:val="5"/>
    <w:rsid w:val="00812E93"/>
    <w:rPr>
      <w:rFonts w:ascii="Times New Roman" w:eastAsia="Times New Roman" w:hAnsi="Times New Roman"/>
      <w:b/>
      <w:color w:val="0000FF"/>
      <w:sz w:val="24"/>
      <w:lang w:eastAsia="ru-RU"/>
    </w:rPr>
  </w:style>
  <w:style w:type="character" w:customStyle="1" w:styleId="60">
    <w:name w:val="Заголовок 6 Знак"/>
    <w:basedOn w:val="a0"/>
    <w:link w:val="6"/>
    <w:rsid w:val="00812E93"/>
    <w:rPr>
      <w:rFonts w:ascii="Times New Roman" w:eastAsia="Times New Roman" w:hAnsi="Times New Roman"/>
      <w:color w:val="0000FF"/>
      <w:sz w:val="24"/>
      <w:lang w:eastAsia="ru-RU"/>
    </w:rPr>
  </w:style>
  <w:style w:type="character" w:customStyle="1" w:styleId="70">
    <w:name w:val="Заголовок 7 Знак"/>
    <w:basedOn w:val="a0"/>
    <w:link w:val="7"/>
    <w:rsid w:val="00812E93"/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80">
    <w:name w:val="Заголовок 8 Знак"/>
    <w:basedOn w:val="a0"/>
    <w:link w:val="8"/>
    <w:rsid w:val="00812E93"/>
    <w:rPr>
      <w:rFonts w:ascii="Times New Roman" w:eastAsia="Times New Roman" w:hAnsi="Times New Roman"/>
      <w:color w:val="000000"/>
      <w:sz w:val="24"/>
      <w:lang w:eastAsia="ru-RU"/>
    </w:rPr>
  </w:style>
  <w:style w:type="paragraph" w:styleId="a3">
    <w:name w:val="Title"/>
    <w:basedOn w:val="a"/>
    <w:link w:val="a4"/>
    <w:qFormat/>
    <w:rsid w:val="00812E93"/>
    <w:pPr>
      <w:jc w:val="center"/>
    </w:pPr>
    <w:rPr>
      <w:rFonts w:eastAsia="Times New Roman"/>
      <w:sz w:val="26"/>
      <w:lang w:eastAsia="ru-RU"/>
    </w:rPr>
  </w:style>
  <w:style w:type="character" w:customStyle="1" w:styleId="a4">
    <w:name w:val="Заголовок Знак"/>
    <w:basedOn w:val="a0"/>
    <w:link w:val="a3"/>
    <w:rsid w:val="00812E93"/>
    <w:rPr>
      <w:rFonts w:ascii="Times New Roman" w:eastAsia="Times New Roman" w:hAnsi="Times New Roman"/>
      <w:sz w:val="26"/>
      <w:lang w:eastAsia="ru-RU"/>
    </w:rPr>
  </w:style>
  <w:style w:type="paragraph" w:styleId="a5">
    <w:name w:val="List Paragraph"/>
    <w:basedOn w:val="a"/>
    <w:uiPriority w:val="34"/>
    <w:qFormat/>
    <w:rsid w:val="00812E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968B9"/>
    <w:pPr>
      <w:widowControl w:val="0"/>
      <w:autoSpaceDE w:val="0"/>
      <w:autoSpaceDN w:val="0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C968B9"/>
    <w:pPr>
      <w:widowControl w:val="0"/>
      <w:autoSpaceDE w:val="0"/>
      <w:autoSpaceDN w:val="0"/>
    </w:pPr>
    <w:rPr>
      <w:rFonts w:ascii="Times New Roman" w:eastAsia="Times New Roman" w:hAnsi="Times New Roman"/>
      <w:b/>
      <w:lang w:eastAsia="ru-RU"/>
    </w:rPr>
  </w:style>
  <w:style w:type="paragraph" w:customStyle="1" w:styleId="ConsPlusTitlePage">
    <w:name w:val="ConsPlusTitlePage"/>
    <w:rsid w:val="00C968B9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8720B59EFDE4635707C5DE202FAE5446B8F55796C53D986B6425F6B3ED91F138767D2C7FBDA69A343C354ED603C82FBD4947F3F72081DD3E6551994EK4H" TargetMode="External"/><Relationship Id="rId4" Type="http://schemas.openxmlformats.org/officeDocument/2006/relationships/hyperlink" Target="consultantplus://offline/ref=218720B59EFDE4635707DBD33643F05A43BAAC529ECC32CD353923A1ECBD97A478367B793CFBAC9F3237611E925D917CF9024AF7E93C81DA42K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Алёна Викторовна</cp:lastModifiedBy>
  <cp:revision>2</cp:revision>
  <dcterms:created xsi:type="dcterms:W3CDTF">2022-05-23T08:51:00Z</dcterms:created>
  <dcterms:modified xsi:type="dcterms:W3CDTF">2022-05-23T08:51:00Z</dcterms:modified>
</cp:coreProperties>
</file>