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449E" w:rsidRDefault="00B1449E" w:rsidP="00B1449E">
      <w:pPr>
        <w:jc w:val="center"/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6" o:title=""/>
          </v:shape>
          <o:OLEObject Type="Embed" ProgID="PBrush" ShapeID="_x0000_i1025" DrawAspect="Content" ObjectID="_1589230049" r:id="rId7"/>
        </w:object>
      </w:r>
    </w:p>
    <w:p w:rsidR="00B1449E" w:rsidRPr="00EE6185" w:rsidRDefault="00E16A75" w:rsidP="00B1449E">
      <w:pPr>
        <w:pStyle w:val="a6"/>
        <w:ind w:left="-426"/>
        <w:rPr>
          <w:sz w:val="28"/>
          <w:szCs w:val="28"/>
        </w:rPr>
      </w:pPr>
      <w:r w:rsidRPr="00EE6185">
        <w:rPr>
          <w:sz w:val="28"/>
          <w:szCs w:val="28"/>
        </w:rPr>
        <w:t>Администрация</w:t>
      </w:r>
      <w:r w:rsidR="00B1449E" w:rsidRPr="00EE6185">
        <w:rPr>
          <w:sz w:val="28"/>
          <w:szCs w:val="28"/>
        </w:rPr>
        <w:t xml:space="preserve"> (исполнительно-распорядительный орган) </w:t>
      </w:r>
    </w:p>
    <w:p w:rsidR="00B1449E" w:rsidRDefault="00B1449E" w:rsidP="00B1449E">
      <w:pPr>
        <w:pStyle w:val="a6"/>
        <w:ind w:left="-426"/>
        <w:rPr>
          <w:sz w:val="28"/>
          <w:szCs w:val="28"/>
        </w:rPr>
      </w:pPr>
      <w:r w:rsidRPr="00EE6185">
        <w:rPr>
          <w:sz w:val="28"/>
          <w:szCs w:val="28"/>
        </w:rPr>
        <w:t>сельского поселения «</w:t>
      </w:r>
      <w:r w:rsidR="00E16A75" w:rsidRPr="00EE6185">
        <w:rPr>
          <w:sz w:val="28"/>
          <w:szCs w:val="28"/>
        </w:rPr>
        <w:t>Деревня Красный Городок</w:t>
      </w:r>
      <w:r w:rsidRPr="00EE6185">
        <w:rPr>
          <w:sz w:val="28"/>
          <w:szCs w:val="28"/>
        </w:rPr>
        <w:t>»</w:t>
      </w:r>
    </w:p>
    <w:p w:rsidR="00B1449E" w:rsidRPr="00EE6185" w:rsidRDefault="00EE6185" w:rsidP="00EE6185">
      <w:pPr>
        <w:pStyle w:val="a6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Ферзиковского района </w:t>
      </w:r>
      <w:r w:rsidR="00B1449E" w:rsidRPr="00EE6185">
        <w:rPr>
          <w:sz w:val="28"/>
          <w:szCs w:val="28"/>
        </w:rPr>
        <w:t>Калужской области</w:t>
      </w:r>
    </w:p>
    <w:p w:rsidR="00B1449E" w:rsidRPr="00B1449E" w:rsidRDefault="00B1449E" w:rsidP="00B1449E">
      <w:pPr>
        <w:pStyle w:val="a6"/>
        <w:ind w:left="-426"/>
        <w:rPr>
          <w:b w:val="0"/>
          <w:sz w:val="30"/>
        </w:rPr>
      </w:pPr>
    </w:p>
    <w:p w:rsidR="00B1449E" w:rsidRPr="00B1449E" w:rsidRDefault="00B1449E" w:rsidP="00B1449E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1449E">
        <w:rPr>
          <w:rFonts w:ascii="Times New Roman" w:hAnsi="Times New Roman"/>
          <w:sz w:val="36"/>
        </w:rPr>
        <w:t>ПОСТАНОВЛЕНИЕ</w:t>
      </w:r>
    </w:p>
    <w:p w:rsidR="00B1449E" w:rsidRPr="00B1449E" w:rsidRDefault="00B1449E" w:rsidP="00B144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1449E" w:rsidRPr="00EE6185" w:rsidRDefault="00B1449E" w:rsidP="00B144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E6185">
        <w:rPr>
          <w:rFonts w:ascii="Times New Roman" w:hAnsi="Times New Roman"/>
          <w:b/>
          <w:sz w:val="26"/>
          <w:szCs w:val="26"/>
        </w:rPr>
        <w:t>от</w:t>
      </w:r>
      <w:r w:rsidR="00516015" w:rsidRPr="00EE6185">
        <w:rPr>
          <w:rFonts w:ascii="Times New Roman" w:hAnsi="Times New Roman"/>
          <w:b/>
          <w:sz w:val="26"/>
          <w:szCs w:val="26"/>
        </w:rPr>
        <w:t xml:space="preserve"> </w:t>
      </w:r>
      <w:r w:rsidRPr="00EE6185">
        <w:rPr>
          <w:rFonts w:ascii="Times New Roman" w:hAnsi="Times New Roman"/>
          <w:b/>
          <w:sz w:val="26"/>
          <w:szCs w:val="26"/>
        </w:rPr>
        <w:t xml:space="preserve"> </w:t>
      </w:r>
      <w:r w:rsidR="00516015" w:rsidRPr="00EE6185">
        <w:rPr>
          <w:rFonts w:ascii="Times New Roman" w:hAnsi="Times New Roman"/>
          <w:b/>
          <w:sz w:val="26"/>
          <w:szCs w:val="26"/>
        </w:rPr>
        <w:t>0</w:t>
      </w:r>
      <w:r w:rsidR="00EE6185" w:rsidRPr="00EE6185">
        <w:rPr>
          <w:rFonts w:ascii="Times New Roman" w:hAnsi="Times New Roman"/>
          <w:b/>
          <w:sz w:val="26"/>
          <w:szCs w:val="26"/>
        </w:rPr>
        <w:t>2</w:t>
      </w:r>
      <w:r w:rsidR="00516015" w:rsidRPr="00EE6185">
        <w:rPr>
          <w:rFonts w:ascii="Times New Roman" w:hAnsi="Times New Roman"/>
          <w:b/>
          <w:sz w:val="26"/>
          <w:szCs w:val="26"/>
        </w:rPr>
        <w:t xml:space="preserve"> декабря </w:t>
      </w:r>
      <w:r w:rsidRPr="00EE6185">
        <w:rPr>
          <w:rFonts w:ascii="Times New Roman" w:hAnsi="Times New Roman"/>
          <w:b/>
          <w:sz w:val="26"/>
          <w:szCs w:val="26"/>
        </w:rPr>
        <w:t xml:space="preserve">2016 года                                                                                    </w:t>
      </w:r>
      <w:r w:rsidR="00516015" w:rsidRPr="00EE6185">
        <w:rPr>
          <w:rFonts w:ascii="Times New Roman" w:hAnsi="Times New Roman"/>
          <w:b/>
          <w:sz w:val="26"/>
          <w:szCs w:val="26"/>
        </w:rPr>
        <w:t xml:space="preserve"> № </w:t>
      </w:r>
      <w:r w:rsidR="00EE6185" w:rsidRPr="00EE6185">
        <w:rPr>
          <w:rFonts w:ascii="Times New Roman" w:hAnsi="Times New Roman"/>
          <w:b/>
          <w:sz w:val="26"/>
          <w:szCs w:val="26"/>
        </w:rPr>
        <w:t>92</w:t>
      </w:r>
    </w:p>
    <w:p w:rsidR="00B1449E" w:rsidRPr="00EE6185" w:rsidRDefault="00B1449E" w:rsidP="00B144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185">
        <w:rPr>
          <w:rFonts w:ascii="Times New Roman" w:hAnsi="Times New Roman"/>
          <w:b/>
          <w:sz w:val="26"/>
          <w:szCs w:val="26"/>
        </w:rPr>
        <w:t xml:space="preserve">д. </w:t>
      </w:r>
      <w:r w:rsidR="00E16A75" w:rsidRPr="00EE6185">
        <w:rPr>
          <w:rFonts w:ascii="Times New Roman" w:hAnsi="Times New Roman"/>
          <w:b/>
          <w:sz w:val="26"/>
          <w:szCs w:val="26"/>
        </w:rPr>
        <w:t>Красный Городок</w:t>
      </w:r>
    </w:p>
    <w:p w:rsidR="00B1449E" w:rsidRDefault="00B1449E" w:rsidP="00B1449E">
      <w:pPr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B1449E" w:rsidRPr="00EE6185" w:rsidRDefault="00B1449E" w:rsidP="00B1449E">
      <w:pPr>
        <w:spacing w:after="0" w:line="240" w:lineRule="auto"/>
        <w:jc w:val="both"/>
        <w:rPr>
          <w:rFonts w:ascii="Times New Roman" w:hAnsi="Times New Roman"/>
          <w:b/>
        </w:rPr>
      </w:pPr>
      <w:r w:rsidRPr="00EE6185">
        <w:rPr>
          <w:rFonts w:ascii="Times New Roman" w:hAnsi="Times New Roman"/>
          <w:b/>
        </w:rPr>
        <w:t>Об утверждении Программы комплексного развития</w:t>
      </w:r>
    </w:p>
    <w:p w:rsidR="00B1449E" w:rsidRPr="00EE6185" w:rsidRDefault="00B1449E" w:rsidP="00B1449E">
      <w:pPr>
        <w:spacing w:after="0" w:line="240" w:lineRule="auto"/>
        <w:jc w:val="both"/>
        <w:rPr>
          <w:rFonts w:ascii="Times New Roman" w:hAnsi="Times New Roman"/>
          <w:b/>
        </w:rPr>
      </w:pPr>
      <w:r w:rsidRPr="00EE6185">
        <w:rPr>
          <w:rFonts w:ascii="Times New Roman" w:hAnsi="Times New Roman"/>
          <w:b/>
        </w:rPr>
        <w:t>социальной инфраструктуры на территории сельского</w:t>
      </w:r>
    </w:p>
    <w:p w:rsidR="00B1449E" w:rsidRPr="00EE6185" w:rsidRDefault="00B1449E" w:rsidP="00B1449E">
      <w:pPr>
        <w:spacing w:after="0" w:line="240" w:lineRule="auto"/>
        <w:jc w:val="both"/>
        <w:rPr>
          <w:rFonts w:ascii="Times New Roman" w:hAnsi="Times New Roman"/>
          <w:b/>
        </w:rPr>
      </w:pPr>
      <w:r w:rsidRPr="00EE6185">
        <w:rPr>
          <w:rFonts w:ascii="Times New Roman" w:hAnsi="Times New Roman"/>
          <w:b/>
        </w:rPr>
        <w:t>поселения «</w:t>
      </w:r>
      <w:r w:rsidR="00E16A75" w:rsidRPr="00EE6185">
        <w:rPr>
          <w:rFonts w:ascii="Times New Roman" w:hAnsi="Times New Roman"/>
          <w:b/>
        </w:rPr>
        <w:t>Деревня Красный Городок</w:t>
      </w:r>
      <w:r w:rsidRPr="00EE6185">
        <w:rPr>
          <w:rFonts w:ascii="Times New Roman" w:hAnsi="Times New Roman"/>
          <w:b/>
        </w:rPr>
        <w:t>»</w:t>
      </w:r>
      <w:r w:rsidR="00B542C2" w:rsidRPr="00EE6185">
        <w:rPr>
          <w:rFonts w:ascii="Times New Roman" w:hAnsi="Times New Roman"/>
          <w:b/>
        </w:rPr>
        <w:t xml:space="preserve"> на 2017-2026</w:t>
      </w:r>
      <w:r w:rsidR="00516015" w:rsidRPr="00EE6185">
        <w:rPr>
          <w:rFonts w:ascii="Times New Roman" w:hAnsi="Times New Roman"/>
          <w:b/>
        </w:rPr>
        <w:t xml:space="preserve"> годы.</w:t>
      </w:r>
    </w:p>
    <w:p w:rsidR="00B1449E" w:rsidRDefault="00B1449E" w:rsidP="00B1449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E21C0A" w:rsidRDefault="00E21C0A" w:rsidP="00516015">
      <w:pPr>
        <w:pStyle w:val="5"/>
        <w:spacing w:before="0" w:after="0" w:line="240" w:lineRule="auto"/>
        <w:jc w:val="both"/>
      </w:pPr>
    </w:p>
    <w:p w:rsidR="00516015" w:rsidRPr="00516015" w:rsidRDefault="00516015" w:rsidP="00516015">
      <w:pPr>
        <w:pStyle w:val="1"/>
        <w:ind w:right="141" w:firstLine="993"/>
        <w:jc w:val="both"/>
        <w:rPr>
          <w:rFonts w:ascii="Times New Roman" w:hAnsi="Times New Roman"/>
          <w:b w:val="0"/>
          <w:sz w:val="26"/>
          <w:szCs w:val="26"/>
        </w:rPr>
      </w:pPr>
      <w:r w:rsidRPr="00516015">
        <w:rPr>
          <w:color w:val="000000"/>
          <w:sz w:val="26"/>
          <w:szCs w:val="26"/>
        </w:rPr>
        <w:t xml:space="preserve">         </w:t>
      </w:r>
      <w:r w:rsidR="00E21C0A" w:rsidRPr="00516015">
        <w:rPr>
          <w:rFonts w:ascii="Times New Roman" w:hAnsi="Times New Roman"/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еральным планом </w:t>
      </w:r>
      <w:r w:rsidR="00E21C0A"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сельского поселения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 «</w:t>
      </w:r>
      <w:r w:rsidR="00E16A75">
        <w:rPr>
          <w:rFonts w:ascii="Times New Roman" w:hAnsi="Times New Roman"/>
          <w:b w:val="0"/>
          <w:color w:val="000000"/>
          <w:sz w:val="26"/>
          <w:szCs w:val="26"/>
        </w:rPr>
        <w:t>Деревня Красный Городок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16A75">
        <w:rPr>
          <w:rFonts w:ascii="Times New Roman" w:hAnsi="Times New Roman"/>
          <w:b w:val="0"/>
          <w:sz w:val="26"/>
          <w:szCs w:val="26"/>
        </w:rPr>
        <w:t>Администрация</w:t>
      </w:r>
      <w:r w:rsidRPr="00516015">
        <w:rPr>
          <w:rFonts w:ascii="Times New Roman" w:hAnsi="Times New Roman"/>
          <w:b w:val="0"/>
          <w:sz w:val="26"/>
          <w:szCs w:val="26"/>
        </w:rPr>
        <w:t xml:space="preserve"> (исполнительно-распорядительный орган) сельского поселения «</w:t>
      </w:r>
      <w:r w:rsidR="00E16A75">
        <w:rPr>
          <w:rFonts w:ascii="Times New Roman" w:hAnsi="Times New Roman"/>
          <w:b w:val="0"/>
          <w:color w:val="000000"/>
          <w:sz w:val="26"/>
          <w:szCs w:val="26"/>
        </w:rPr>
        <w:t>Деревня Красный Городок</w:t>
      </w:r>
      <w:r w:rsidRPr="00516015">
        <w:rPr>
          <w:rFonts w:ascii="Times New Roman" w:hAnsi="Times New Roman"/>
          <w:b w:val="0"/>
          <w:sz w:val="26"/>
          <w:szCs w:val="26"/>
        </w:rPr>
        <w:t>» ПОСТАНОВЛЯЕТ:</w:t>
      </w:r>
    </w:p>
    <w:p w:rsidR="00E21C0A" w:rsidRPr="00516015" w:rsidRDefault="00516015" w:rsidP="0051601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E21C0A" w:rsidRPr="0051601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E21C0A" w:rsidRPr="00516015">
        <w:rPr>
          <w:color w:val="000000"/>
          <w:sz w:val="26"/>
          <w:szCs w:val="26"/>
        </w:rPr>
        <w:t>Утвердить Программу комплексного развития социальной</w:t>
      </w:r>
      <w:r>
        <w:rPr>
          <w:color w:val="000000"/>
          <w:sz w:val="26"/>
          <w:szCs w:val="26"/>
        </w:rPr>
        <w:t xml:space="preserve"> инфраструктуры на территории</w:t>
      </w:r>
      <w:r w:rsidR="00E21C0A" w:rsidRPr="00516015">
        <w:rPr>
          <w:color w:val="000000"/>
          <w:sz w:val="26"/>
          <w:szCs w:val="26"/>
        </w:rPr>
        <w:t xml:space="preserve"> сельского поселения </w:t>
      </w:r>
      <w:r w:rsidRPr="00516015">
        <w:rPr>
          <w:color w:val="000000"/>
          <w:sz w:val="26"/>
          <w:szCs w:val="26"/>
        </w:rPr>
        <w:t>«</w:t>
      </w:r>
      <w:r w:rsidR="00E16A75" w:rsidRPr="00E16A75">
        <w:rPr>
          <w:color w:val="000000"/>
          <w:sz w:val="26"/>
          <w:szCs w:val="26"/>
        </w:rPr>
        <w:t>Деревня Красный Городок</w:t>
      </w:r>
      <w:r w:rsidRPr="00516015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</w:t>
      </w:r>
      <w:r w:rsidR="00B542C2">
        <w:rPr>
          <w:color w:val="000000"/>
          <w:sz w:val="26"/>
          <w:szCs w:val="26"/>
        </w:rPr>
        <w:t>на 2017-2026</w:t>
      </w:r>
      <w:r w:rsidR="00E21C0A" w:rsidRPr="00516015">
        <w:rPr>
          <w:color w:val="000000"/>
          <w:sz w:val="26"/>
          <w:szCs w:val="26"/>
        </w:rPr>
        <w:t xml:space="preserve"> годы.</w:t>
      </w:r>
    </w:p>
    <w:p w:rsidR="00516015" w:rsidRPr="005055D2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5055D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01.01.2017 и под</w:t>
      </w:r>
      <w:r>
        <w:rPr>
          <w:rFonts w:ascii="Times New Roman" w:hAnsi="Times New Roman" w:cs="Times New Roman"/>
          <w:sz w:val="26"/>
          <w:szCs w:val="26"/>
        </w:rPr>
        <w:t>лежит обнародованию на</w:t>
      </w:r>
      <w:r w:rsidRPr="00320A9B">
        <w:rPr>
          <w:sz w:val="26"/>
          <w:szCs w:val="26"/>
        </w:rPr>
        <w:t xml:space="preserve"> </w:t>
      </w:r>
      <w:r w:rsidRPr="00C37DC1">
        <w:rPr>
          <w:rFonts w:ascii="Times New Roman" w:hAnsi="Times New Roman" w:cs="Times New Roman"/>
          <w:sz w:val="26"/>
          <w:szCs w:val="26"/>
        </w:rPr>
        <w:t>информационном</w:t>
      </w:r>
      <w:r w:rsidRPr="00320A9B">
        <w:rPr>
          <w:sz w:val="26"/>
          <w:szCs w:val="26"/>
        </w:rPr>
        <w:t xml:space="preserve"> </w:t>
      </w:r>
      <w:r w:rsidRPr="00C52281">
        <w:rPr>
          <w:rFonts w:ascii="Times New Roman" w:hAnsi="Times New Roman" w:cs="Times New Roman"/>
          <w:sz w:val="26"/>
          <w:szCs w:val="26"/>
        </w:rPr>
        <w:t xml:space="preserve">стенде в </w:t>
      </w:r>
      <w:r w:rsidR="00E16A75">
        <w:rPr>
          <w:rFonts w:ascii="Times New Roman" w:hAnsi="Times New Roman" w:cs="Times New Roman"/>
          <w:sz w:val="26"/>
          <w:szCs w:val="26"/>
        </w:rPr>
        <w:t>Администрации</w:t>
      </w:r>
      <w:r w:rsidRPr="00C52281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E16A75" w:rsidRPr="00E16A75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C52281">
        <w:rPr>
          <w:rFonts w:ascii="Times New Roman" w:hAnsi="Times New Roman" w:cs="Times New Roman"/>
          <w:sz w:val="26"/>
          <w:szCs w:val="26"/>
        </w:rPr>
        <w:t xml:space="preserve">»  по адресу: Калужская область, Ферзиковский район, д. </w:t>
      </w:r>
      <w:r w:rsidR="00E16A75">
        <w:rPr>
          <w:rFonts w:ascii="Times New Roman" w:hAnsi="Times New Roman" w:cs="Times New Roman"/>
          <w:sz w:val="26"/>
          <w:szCs w:val="26"/>
        </w:rPr>
        <w:t>Красный Городок</w:t>
      </w:r>
      <w:r w:rsidRPr="00C52281">
        <w:rPr>
          <w:rFonts w:ascii="Times New Roman" w:hAnsi="Times New Roman" w:cs="Times New Roman"/>
          <w:sz w:val="26"/>
          <w:szCs w:val="26"/>
        </w:rPr>
        <w:t xml:space="preserve">, ул. </w:t>
      </w:r>
      <w:r w:rsidR="00E16A75">
        <w:rPr>
          <w:rFonts w:ascii="Times New Roman" w:hAnsi="Times New Roman" w:cs="Times New Roman"/>
          <w:sz w:val="26"/>
          <w:szCs w:val="26"/>
        </w:rPr>
        <w:t>Коммунаров</w:t>
      </w:r>
      <w:r w:rsidRPr="00C52281">
        <w:rPr>
          <w:rFonts w:ascii="Times New Roman" w:hAnsi="Times New Roman" w:cs="Times New Roman"/>
          <w:sz w:val="26"/>
          <w:szCs w:val="26"/>
        </w:rPr>
        <w:t xml:space="preserve">, д. </w:t>
      </w:r>
      <w:r w:rsidR="00E16A75">
        <w:rPr>
          <w:rFonts w:ascii="Times New Roman" w:hAnsi="Times New Roman" w:cs="Times New Roman"/>
          <w:sz w:val="26"/>
          <w:szCs w:val="26"/>
        </w:rPr>
        <w:t>2В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5D2">
        <w:rPr>
          <w:rFonts w:ascii="Times New Roman" w:hAnsi="Times New Roman" w:cs="Times New Roman"/>
          <w:sz w:val="26"/>
          <w:szCs w:val="26"/>
        </w:rPr>
        <w:t xml:space="preserve">3. Контроль за исполнением муниципальной </w:t>
      </w:r>
      <w:hyperlink w:anchor="P38" w:history="1">
        <w:r w:rsidRPr="005055D2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1114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6A75" w:rsidRDefault="00516015" w:rsidP="0051601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A75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E16A75" w:rsidRDefault="00E16A75" w:rsidP="0051601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516015" w:rsidRPr="00E16A75">
        <w:rPr>
          <w:rFonts w:ascii="Times New Roman" w:hAnsi="Times New Roman" w:cs="Times New Roman"/>
          <w:b/>
          <w:sz w:val="26"/>
          <w:szCs w:val="26"/>
        </w:rPr>
        <w:t>ельского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015" w:rsidRPr="00E16A75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</w:p>
    <w:p w:rsidR="00516015" w:rsidRPr="00C52281" w:rsidRDefault="00516015" w:rsidP="005160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A75">
        <w:rPr>
          <w:rFonts w:ascii="Times New Roman" w:hAnsi="Times New Roman" w:cs="Times New Roman"/>
          <w:b/>
          <w:sz w:val="26"/>
          <w:szCs w:val="26"/>
        </w:rPr>
        <w:t>«</w:t>
      </w:r>
      <w:r w:rsidR="00E16A75" w:rsidRPr="00E16A75">
        <w:rPr>
          <w:rFonts w:ascii="Times New Roman" w:hAnsi="Times New Roman" w:cs="Times New Roman"/>
          <w:b/>
          <w:sz w:val="26"/>
          <w:szCs w:val="26"/>
        </w:rPr>
        <w:t>Деревня Красный Городок</w:t>
      </w:r>
      <w:r w:rsidRPr="00E16A75">
        <w:rPr>
          <w:rFonts w:ascii="Times New Roman" w:hAnsi="Times New Roman" w:cs="Times New Roman"/>
          <w:b/>
          <w:sz w:val="26"/>
          <w:szCs w:val="26"/>
        </w:rPr>
        <w:t xml:space="preserve">»                        </w:t>
      </w:r>
      <w:r w:rsidR="00E16A7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E16A7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16A75" w:rsidRPr="00E16A75">
        <w:rPr>
          <w:rFonts w:ascii="Times New Roman" w:hAnsi="Times New Roman" w:cs="Times New Roman"/>
          <w:b/>
          <w:sz w:val="26"/>
          <w:szCs w:val="26"/>
        </w:rPr>
        <w:t>А.М. Лузгачев</w:t>
      </w:r>
    </w:p>
    <w:p w:rsidR="00516015" w:rsidRDefault="00516015" w:rsidP="00516015">
      <w:pPr>
        <w:pStyle w:val="ConsPlusNormal"/>
        <w:jc w:val="both"/>
      </w:pPr>
    </w:p>
    <w:p w:rsidR="00516015" w:rsidRDefault="00516015" w:rsidP="00516015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6015" w:rsidRDefault="00516015" w:rsidP="00516015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6015" w:rsidRDefault="00516015" w:rsidP="00516015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516015" w:rsidRDefault="00516015" w:rsidP="00E21C0A">
      <w:pPr>
        <w:spacing w:after="0" w:line="240" w:lineRule="auto"/>
      </w:pPr>
    </w:p>
    <w:p w:rsidR="00516015" w:rsidRDefault="00516015" w:rsidP="00E21C0A">
      <w:pPr>
        <w:spacing w:after="0" w:line="240" w:lineRule="auto"/>
      </w:pPr>
    </w:p>
    <w:p w:rsidR="00516015" w:rsidRDefault="00516015" w:rsidP="00E21C0A">
      <w:pPr>
        <w:spacing w:after="0" w:line="240" w:lineRule="auto"/>
      </w:pPr>
    </w:p>
    <w:p w:rsidR="00B56A3D" w:rsidRPr="00B56A3D" w:rsidRDefault="00B56A3D" w:rsidP="00B56A3D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>Приложение к</w:t>
      </w:r>
    </w:p>
    <w:p w:rsidR="00B56A3D" w:rsidRPr="00B56A3D" w:rsidRDefault="00B56A3D" w:rsidP="00B56A3D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ab/>
        <w:t xml:space="preserve"> Постановлению  </w:t>
      </w:r>
      <w:r w:rsidR="00E16A75">
        <w:rPr>
          <w:rFonts w:ascii="Times New Roman" w:hAnsi="Times New Roman"/>
        </w:rPr>
        <w:t>администрации</w:t>
      </w:r>
    </w:p>
    <w:p w:rsidR="00E16A75" w:rsidRDefault="00B56A3D" w:rsidP="00E16A75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>сельского поселения «</w:t>
      </w:r>
      <w:r w:rsidR="00E16A75">
        <w:rPr>
          <w:rFonts w:ascii="Times New Roman" w:hAnsi="Times New Roman"/>
        </w:rPr>
        <w:t>Деревня Красный Городок</w:t>
      </w:r>
      <w:r>
        <w:rPr>
          <w:rFonts w:ascii="Times New Roman" w:hAnsi="Times New Roman"/>
        </w:rPr>
        <w:t xml:space="preserve">» </w:t>
      </w:r>
    </w:p>
    <w:p w:rsidR="00B56A3D" w:rsidRPr="00AE6B2A" w:rsidRDefault="00B56A3D" w:rsidP="00E16A75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AE6B2A">
        <w:rPr>
          <w:rFonts w:ascii="Times New Roman" w:hAnsi="Times New Roman"/>
        </w:rPr>
        <w:t>от 0</w:t>
      </w:r>
      <w:r w:rsidR="00EE6185" w:rsidRPr="00AE6B2A">
        <w:rPr>
          <w:rFonts w:ascii="Times New Roman" w:hAnsi="Times New Roman"/>
        </w:rPr>
        <w:t>2</w:t>
      </w:r>
      <w:r w:rsidRPr="00AE6B2A">
        <w:rPr>
          <w:rFonts w:ascii="Times New Roman" w:hAnsi="Times New Roman"/>
        </w:rPr>
        <w:t xml:space="preserve">.12.2016 года № </w:t>
      </w:r>
      <w:r w:rsidR="00EE6185" w:rsidRPr="00AE6B2A">
        <w:rPr>
          <w:rFonts w:ascii="Times New Roman" w:hAnsi="Times New Roman"/>
        </w:rPr>
        <w:t>92</w:t>
      </w:r>
      <w:r w:rsidRPr="00AE6B2A">
        <w:rPr>
          <w:rFonts w:ascii="Times New Roman" w:hAnsi="Times New Roman"/>
        </w:rPr>
        <w:t xml:space="preserve"> </w:t>
      </w:r>
    </w:p>
    <w:p w:rsidR="00E21C0A" w:rsidRDefault="00E21C0A" w:rsidP="00E21C0A">
      <w:pPr>
        <w:pStyle w:val="a5"/>
        <w:spacing w:before="0" w:beforeAutospacing="0" w:after="0" w:afterAutospacing="0"/>
        <w:jc w:val="right"/>
      </w:pPr>
    </w:p>
    <w:p w:rsidR="00E21C0A" w:rsidRDefault="00E21C0A" w:rsidP="00E21C0A">
      <w:pPr>
        <w:pStyle w:val="a5"/>
        <w:spacing w:before="0" w:beforeAutospacing="0" w:after="0" w:afterAutospacing="0"/>
        <w:jc w:val="right"/>
      </w:pPr>
    </w:p>
    <w:p w:rsidR="00E21C0A" w:rsidRPr="00B56A3D" w:rsidRDefault="00E21C0A" w:rsidP="00E21C0A">
      <w:pPr>
        <w:pStyle w:val="a5"/>
        <w:spacing w:before="0" w:beforeAutospacing="0" w:after="0" w:afterAutospacing="0"/>
        <w:jc w:val="center"/>
      </w:pPr>
      <w:r w:rsidRPr="00B56A3D">
        <w:rPr>
          <w:bCs/>
          <w:color w:val="000000"/>
          <w:sz w:val="27"/>
          <w:szCs w:val="27"/>
        </w:rPr>
        <w:t xml:space="preserve">ПРОГРАММА КОМПЛЕКСНОГО РАЗВИТИЯ СОЦИАЛЬНОЙ ИНФРАСТРУКТУРЫ </w:t>
      </w:r>
      <w:r w:rsidR="00B56A3D">
        <w:rPr>
          <w:bCs/>
          <w:color w:val="000000"/>
          <w:sz w:val="27"/>
          <w:szCs w:val="27"/>
        </w:rPr>
        <w:t xml:space="preserve">НА ТЕРРИТОРИИ </w:t>
      </w:r>
      <w:r w:rsidRPr="00B56A3D">
        <w:rPr>
          <w:bCs/>
          <w:color w:val="000000"/>
          <w:sz w:val="27"/>
          <w:szCs w:val="27"/>
        </w:rPr>
        <w:t xml:space="preserve">СЕЛЬСКОГО ПОСЕЛЕНИЯ </w:t>
      </w:r>
      <w:r w:rsidR="00B56A3D">
        <w:rPr>
          <w:bCs/>
          <w:color w:val="000000"/>
          <w:sz w:val="27"/>
          <w:szCs w:val="27"/>
        </w:rPr>
        <w:t>«</w:t>
      </w:r>
      <w:r w:rsidR="00E16A75">
        <w:rPr>
          <w:bCs/>
          <w:color w:val="000000"/>
          <w:sz w:val="27"/>
          <w:szCs w:val="27"/>
        </w:rPr>
        <w:t>ДЕРЕВНЯ КРАСНЫЙ ГОРОДОК</w:t>
      </w:r>
      <w:r w:rsidR="00B56A3D">
        <w:rPr>
          <w:bCs/>
          <w:color w:val="000000"/>
          <w:sz w:val="27"/>
          <w:szCs w:val="27"/>
        </w:rPr>
        <w:t>»</w:t>
      </w:r>
      <w:r w:rsidR="00B542C2">
        <w:rPr>
          <w:bCs/>
          <w:color w:val="000000"/>
          <w:sz w:val="27"/>
          <w:szCs w:val="27"/>
        </w:rPr>
        <w:t xml:space="preserve"> НА 2017-2026</w:t>
      </w:r>
      <w:r w:rsidRPr="00B56A3D">
        <w:rPr>
          <w:bCs/>
          <w:color w:val="000000"/>
          <w:sz w:val="27"/>
          <w:szCs w:val="27"/>
        </w:rPr>
        <w:t xml:space="preserve"> годы.</w:t>
      </w:r>
    </w:p>
    <w:p w:rsidR="00E21C0A" w:rsidRPr="00B56A3D" w:rsidRDefault="00E21C0A" w:rsidP="00E21C0A">
      <w:pPr>
        <w:spacing w:after="0" w:line="240" w:lineRule="auto"/>
      </w:pPr>
    </w:p>
    <w:p w:rsidR="00E21C0A" w:rsidRDefault="00E21C0A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Паспорт программы.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7200"/>
      </w:tblGrid>
      <w:tr w:rsidR="00E21C0A" w:rsidTr="001A5AA9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E16A75">
            <w:pPr>
              <w:pStyle w:val="a5"/>
              <w:spacing w:before="0" w:beforeAutospacing="0" w:after="0" w:afterAutospacing="0"/>
              <w:jc w:val="both"/>
            </w:pPr>
            <w:r w:rsidRPr="00B56A3D">
              <w:t> Программа комплексного развития с</w:t>
            </w:r>
            <w:r w:rsidR="00B56A3D">
              <w:t xml:space="preserve">оциальной инфраструктуры на территории </w:t>
            </w:r>
            <w:r w:rsidRPr="00B56A3D">
              <w:t xml:space="preserve">сельского поселения </w:t>
            </w:r>
            <w:r w:rsidR="00B56A3D">
              <w:t>«</w:t>
            </w:r>
            <w:r w:rsidR="00E16A75">
              <w:t>Деревня Красный Городок</w:t>
            </w:r>
            <w:r w:rsidR="00B56A3D">
              <w:t>»</w:t>
            </w:r>
            <w:r w:rsidR="00B542C2">
              <w:t xml:space="preserve"> на 2017-2026</w:t>
            </w:r>
            <w:r w:rsidRPr="00B56A3D">
              <w:t xml:space="preserve"> годы.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Градостроительный Кодекс Российской Федерации,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Генеральный план сельского поселения</w:t>
            </w:r>
            <w:r w:rsidR="00B56A3D">
              <w:t xml:space="preserve"> «</w:t>
            </w:r>
            <w:r w:rsidR="00E16A75">
              <w:t>Деревня Красный Городок</w:t>
            </w:r>
            <w:r w:rsidR="00B56A3D">
              <w:t>»</w:t>
            </w:r>
            <w:r w:rsidRPr="00B56A3D">
              <w:t>,</w:t>
            </w:r>
          </w:p>
          <w:p w:rsidR="00E21C0A" w:rsidRPr="00B56A3D" w:rsidRDefault="00B56A3D" w:rsidP="00B56A3D">
            <w:pPr>
              <w:pStyle w:val="a5"/>
              <w:spacing w:before="0" w:beforeAutospacing="0" w:after="0" w:afterAutospacing="0"/>
              <w:jc w:val="both"/>
            </w:pPr>
            <w:r>
              <w:t>Устав</w:t>
            </w:r>
            <w:r w:rsidR="00E21C0A" w:rsidRPr="00B56A3D">
              <w:t xml:space="preserve"> сельского поселения </w:t>
            </w:r>
            <w:r>
              <w:t>«</w:t>
            </w:r>
            <w:r w:rsidR="00E16A75">
              <w:t>Деревня Красный Городок</w:t>
            </w:r>
            <w:r>
              <w:t>»</w:t>
            </w:r>
            <w:r w:rsidR="00E21C0A" w:rsidRPr="00B56A3D">
              <w:t>.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Заказчик программы:</w:t>
            </w:r>
          </w:p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16A75" w:rsidP="00B56A3D">
            <w:pPr>
              <w:pStyle w:val="a5"/>
              <w:spacing w:before="0" w:beforeAutospacing="0" w:after="0" w:afterAutospacing="0"/>
              <w:jc w:val="both"/>
            </w:pPr>
            <w:r>
              <w:t>Администрация</w:t>
            </w:r>
            <w:r w:rsidR="00B56A3D">
              <w:t> </w:t>
            </w:r>
            <w:r w:rsidR="00E21C0A" w:rsidRPr="00B56A3D">
              <w:t xml:space="preserve">сельского поселения </w:t>
            </w:r>
            <w:r w:rsidR="00B56A3D">
              <w:t>«</w:t>
            </w:r>
            <w:r>
              <w:t>Деревня Красный Городок</w:t>
            </w:r>
            <w:r w:rsidR="00B56A3D">
              <w:t>»</w:t>
            </w:r>
          </w:p>
          <w:p w:rsidR="00E21C0A" w:rsidRPr="00B56A3D" w:rsidRDefault="00E16A75" w:rsidP="00B56A3D">
            <w:pPr>
              <w:pStyle w:val="a5"/>
              <w:spacing w:before="0" w:beforeAutospacing="0" w:after="0" w:afterAutospacing="0"/>
              <w:jc w:val="both"/>
            </w:pPr>
            <w:r>
              <w:t>Администрация</w:t>
            </w:r>
            <w:r w:rsidR="00B56A3D">
              <w:t> </w:t>
            </w:r>
            <w:r w:rsidR="00B56A3D" w:rsidRPr="00B56A3D">
              <w:t xml:space="preserve">сельского поселения </w:t>
            </w:r>
            <w:r w:rsidR="00B56A3D">
              <w:t>«</w:t>
            </w:r>
            <w:r>
              <w:t>Деревня Красный Городок</w:t>
            </w:r>
            <w:r w:rsidR="00B56A3D">
              <w:t>»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Развитие социальной</w:t>
            </w:r>
            <w:r w:rsidR="00B56A3D">
              <w:t xml:space="preserve"> инфраструктуры на территории</w:t>
            </w:r>
            <w:r w:rsidRPr="00B56A3D">
              <w:t xml:space="preserve"> сельского поселения </w:t>
            </w:r>
            <w:r w:rsidR="00B56A3D">
              <w:t>«</w:t>
            </w:r>
            <w:r w:rsidR="00E16A75">
              <w:t>Деревня Красный Городок</w:t>
            </w:r>
            <w:r w:rsidR="00B56A3D">
              <w:t>»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2. Развитие и расширение информационно-консультационного и правового обслуживания населения;</w:t>
            </w:r>
          </w:p>
          <w:p w:rsidR="00E21C0A" w:rsidRPr="00B56A3D" w:rsidRDefault="00E21C0A" w:rsidP="00B5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3D">
              <w:rPr>
                <w:rFonts w:ascii="Times New Roman" w:hAnsi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4.Сохранение объектов культуры и активизация культурной деятельности;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5. Развитие личных подсобных хозяйств;</w:t>
            </w:r>
          </w:p>
          <w:p w:rsidR="00E21C0A" w:rsidRPr="00B56A3D" w:rsidRDefault="00E21C0A" w:rsidP="00B5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3D">
              <w:rPr>
                <w:rFonts w:ascii="Times New Roman" w:hAnsi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E21C0A" w:rsidRPr="00B56A3D" w:rsidRDefault="00E21C0A" w:rsidP="00B5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3D">
              <w:rPr>
                <w:rFonts w:ascii="Times New Roman" w:hAnsi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8.Содействие в обеспечении социальной поддержки слабозащищенным слоям населения: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B542C2" w:rsidP="00B56A3D">
            <w:pPr>
              <w:pStyle w:val="a5"/>
              <w:spacing w:before="0" w:beforeAutospacing="0" w:after="0" w:afterAutospacing="0"/>
              <w:jc w:val="both"/>
            </w:pPr>
            <w:r>
              <w:t>2017-2026</w:t>
            </w:r>
            <w:r w:rsidR="00E21C0A" w:rsidRPr="00B56A3D">
              <w:t xml:space="preserve"> годы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1A5AA9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Источники финансирования Программы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1A5AA9">
            <w:pPr>
              <w:pStyle w:val="a5"/>
              <w:spacing w:before="0" w:beforeAutospacing="0" w:after="0" w:afterAutospacing="0"/>
              <w:jc w:val="both"/>
            </w:pPr>
            <w:r w:rsidRPr="00B56A3D"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</w:tbl>
    <w:p w:rsidR="00E21C0A" w:rsidRDefault="00E21C0A" w:rsidP="00E21C0A">
      <w:pPr>
        <w:spacing w:after="0" w:line="240" w:lineRule="auto"/>
      </w:pPr>
    </w:p>
    <w:p w:rsidR="001A5AA9" w:rsidRDefault="001A5AA9" w:rsidP="00E21C0A">
      <w:pPr>
        <w:spacing w:after="0" w:line="240" w:lineRule="auto"/>
      </w:pPr>
    </w:p>
    <w:p w:rsidR="00B542C2" w:rsidRDefault="00B542C2" w:rsidP="00E21C0A">
      <w:pPr>
        <w:spacing w:after="0" w:line="240" w:lineRule="auto"/>
      </w:pPr>
    </w:p>
    <w:p w:rsidR="001A5AA9" w:rsidRDefault="001A5AA9" w:rsidP="00E21C0A">
      <w:pPr>
        <w:spacing w:after="0" w:line="240" w:lineRule="auto"/>
      </w:pPr>
    </w:p>
    <w:p w:rsidR="001A5AA9" w:rsidRDefault="001A5AA9" w:rsidP="00E21C0A">
      <w:pPr>
        <w:spacing w:after="0" w:line="240" w:lineRule="auto"/>
      </w:pPr>
    </w:p>
    <w:p w:rsidR="00E21C0A" w:rsidRPr="006B54A1" w:rsidRDefault="00E21C0A" w:rsidP="001A5AA9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54A1">
        <w:rPr>
          <w:rFonts w:ascii="Times New Roman" w:hAnsi="Times New Roman"/>
          <w:b/>
          <w:bCs/>
          <w:color w:val="000000"/>
          <w:sz w:val="26"/>
          <w:szCs w:val="26"/>
        </w:rPr>
        <w:t>Введение</w:t>
      </w:r>
    </w:p>
    <w:p w:rsidR="00E21C0A" w:rsidRDefault="00E21C0A" w:rsidP="00E21C0A">
      <w:pPr>
        <w:pStyle w:val="a5"/>
        <w:spacing w:before="0" w:beforeAutospacing="0" w:after="0" w:afterAutospacing="0"/>
        <w:ind w:left="720"/>
        <w:jc w:val="center"/>
      </w:pP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      </w:t>
      </w:r>
      <w:r w:rsidR="00E21C0A" w:rsidRPr="006B54A1">
        <w:rPr>
          <w:color w:val="000000"/>
          <w:sz w:val="26"/>
          <w:szCs w:val="26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Pr="006B54A1">
        <w:rPr>
          <w:color w:val="000000"/>
          <w:sz w:val="26"/>
          <w:szCs w:val="26"/>
        </w:rPr>
        <w:t xml:space="preserve">на территории </w:t>
      </w:r>
      <w:r w:rsidR="00E21C0A" w:rsidRPr="006B54A1">
        <w:rPr>
          <w:color w:val="000000"/>
          <w:sz w:val="26"/>
          <w:szCs w:val="26"/>
        </w:rPr>
        <w:t xml:space="preserve">сельского поселения </w:t>
      </w:r>
      <w:r w:rsidRPr="006B54A1">
        <w:rPr>
          <w:color w:val="000000"/>
          <w:sz w:val="26"/>
          <w:szCs w:val="26"/>
        </w:rPr>
        <w:t>«</w:t>
      </w:r>
      <w:r w:rsidR="00E16A75">
        <w:rPr>
          <w:color w:val="000000"/>
          <w:sz w:val="26"/>
          <w:szCs w:val="26"/>
        </w:rPr>
        <w:t>Деревня Красный Городок</w:t>
      </w:r>
      <w:r w:rsidRPr="006B54A1">
        <w:rPr>
          <w:color w:val="000000"/>
          <w:sz w:val="26"/>
          <w:szCs w:val="26"/>
        </w:rPr>
        <w:t xml:space="preserve">» </w:t>
      </w:r>
      <w:r w:rsidR="00E21C0A" w:rsidRPr="006B54A1">
        <w:rPr>
          <w:color w:val="000000"/>
          <w:sz w:val="26"/>
          <w:szCs w:val="26"/>
        </w:rPr>
        <w:t>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     </w:t>
      </w:r>
      <w:r w:rsidR="00E21C0A" w:rsidRPr="006B54A1">
        <w:rPr>
          <w:color w:val="000000"/>
          <w:sz w:val="26"/>
          <w:szCs w:val="26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     </w:t>
      </w:r>
      <w:r w:rsidR="00E21C0A" w:rsidRPr="006B54A1">
        <w:rPr>
          <w:color w:val="000000"/>
          <w:sz w:val="26"/>
          <w:szCs w:val="26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</w:t>
      </w:r>
      <w:r w:rsidRPr="006B54A1">
        <w:rPr>
          <w:color w:val="000000"/>
          <w:sz w:val="26"/>
          <w:szCs w:val="26"/>
        </w:rPr>
        <w:t xml:space="preserve"> «</w:t>
      </w:r>
      <w:r w:rsidR="00E16A75">
        <w:rPr>
          <w:color w:val="000000"/>
          <w:sz w:val="26"/>
          <w:szCs w:val="26"/>
        </w:rPr>
        <w:t>Деревня Красный Городок</w:t>
      </w:r>
      <w:r w:rsidRPr="006B54A1">
        <w:rPr>
          <w:color w:val="000000"/>
          <w:sz w:val="26"/>
          <w:szCs w:val="26"/>
        </w:rPr>
        <w:t>»</w:t>
      </w:r>
      <w:r w:rsidR="00E21C0A" w:rsidRPr="006B54A1">
        <w:rPr>
          <w:color w:val="000000"/>
          <w:sz w:val="26"/>
          <w:szCs w:val="26"/>
        </w:rPr>
        <w:t>  - доступные для потенциала территории, адекватные географическому, демографическому, экономическо</w:t>
      </w:r>
      <w:r w:rsidRPr="006B54A1">
        <w:rPr>
          <w:color w:val="000000"/>
          <w:sz w:val="26"/>
          <w:szCs w:val="26"/>
        </w:rPr>
        <w:t xml:space="preserve">му, социокультурному потенциалу. </w:t>
      </w:r>
      <w:r w:rsidR="00E21C0A" w:rsidRPr="006B54A1">
        <w:rPr>
          <w:color w:val="000000"/>
          <w:sz w:val="26"/>
          <w:szCs w:val="26"/>
        </w:rPr>
        <w:t xml:space="preserve">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r w:rsidR="00AE6B2A" w:rsidRPr="006B54A1">
        <w:rPr>
          <w:color w:val="000000"/>
          <w:sz w:val="26"/>
          <w:szCs w:val="26"/>
        </w:rPr>
        <w:t>внутри муниципальной</w:t>
      </w:r>
      <w:r w:rsidR="00E21C0A" w:rsidRPr="006B54A1">
        <w:rPr>
          <w:color w:val="000000"/>
          <w:sz w:val="26"/>
          <w:szCs w:val="26"/>
        </w:rPr>
        <w:t>, межмуниципальной и межрегиональной кооперации.</w:t>
      </w: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       </w:t>
      </w:r>
      <w:r w:rsidR="00E21C0A" w:rsidRPr="006B54A1">
        <w:rPr>
          <w:color w:val="000000"/>
          <w:sz w:val="26"/>
          <w:szCs w:val="26"/>
        </w:rPr>
        <w:t xml:space="preserve">Главной целью Программы является повышение качества жизни населения, его занятости и </w:t>
      </w:r>
      <w:r w:rsidR="00AE6B2A" w:rsidRPr="006B54A1">
        <w:rPr>
          <w:color w:val="000000"/>
          <w:sz w:val="26"/>
          <w:szCs w:val="26"/>
        </w:rPr>
        <w:t>само занятости</w:t>
      </w:r>
      <w:r w:rsidR="00E21C0A" w:rsidRPr="006B54A1">
        <w:rPr>
          <w:color w:val="000000"/>
          <w:sz w:val="26"/>
          <w:szCs w:val="26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Pr="006B54A1">
        <w:rPr>
          <w:color w:val="000000"/>
          <w:sz w:val="26"/>
          <w:szCs w:val="26"/>
        </w:rPr>
        <w:t>,</w:t>
      </w:r>
      <w:r w:rsidR="00E21C0A" w:rsidRPr="006B54A1">
        <w:rPr>
          <w:color w:val="000000"/>
          <w:sz w:val="26"/>
          <w:szCs w:val="26"/>
        </w:rPr>
        <w:t xml:space="preserve">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1A5AA9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Pr="006B54A1" w:rsidRDefault="00E21C0A" w:rsidP="001A5AA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6B54A1">
        <w:rPr>
          <w:b/>
          <w:bCs/>
          <w:color w:val="000000"/>
          <w:sz w:val="26"/>
          <w:szCs w:val="26"/>
        </w:rPr>
        <w:t>2. Социально-экономическая ситуация  и потенциал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B54A1">
        <w:rPr>
          <w:b/>
          <w:bCs/>
          <w:color w:val="000000"/>
          <w:sz w:val="26"/>
          <w:szCs w:val="26"/>
        </w:rPr>
        <w:t>развития   сельского поселения.</w:t>
      </w:r>
    </w:p>
    <w:p w:rsidR="00FB701C" w:rsidRPr="006B54A1" w:rsidRDefault="00FB701C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E21C0A" w:rsidRPr="006B54A1" w:rsidRDefault="00E21C0A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6B54A1">
        <w:rPr>
          <w:b/>
          <w:bCs/>
          <w:color w:val="000000"/>
          <w:sz w:val="26"/>
          <w:szCs w:val="26"/>
        </w:rPr>
        <w:t>Анализ социального развития сельского поселения</w:t>
      </w:r>
    </w:p>
    <w:p w:rsidR="00E21C0A" w:rsidRDefault="00E21C0A" w:rsidP="006B54A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Общая площадь сельского поселения </w:t>
      </w:r>
      <w:r w:rsidR="006B54A1" w:rsidRPr="006B54A1">
        <w:rPr>
          <w:color w:val="000000"/>
          <w:sz w:val="26"/>
          <w:szCs w:val="26"/>
        </w:rPr>
        <w:t>«</w:t>
      </w:r>
      <w:r w:rsidR="009A4441">
        <w:rPr>
          <w:color w:val="000000"/>
          <w:sz w:val="26"/>
          <w:szCs w:val="26"/>
        </w:rPr>
        <w:t>Деревня Красный Городок</w:t>
      </w:r>
      <w:r w:rsidR="006B54A1" w:rsidRPr="006B54A1">
        <w:rPr>
          <w:color w:val="000000"/>
          <w:sz w:val="26"/>
          <w:szCs w:val="26"/>
        </w:rPr>
        <w:t xml:space="preserve">» </w:t>
      </w:r>
      <w:r w:rsidRPr="006B54A1">
        <w:rPr>
          <w:color w:val="000000"/>
          <w:sz w:val="26"/>
          <w:szCs w:val="26"/>
        </w:rPr>
        <w:t>составляет </w:t>
      </w:r>
      <w:r w:rsidR="00AE6B2A" w:rsidRPr="00AE6B2A">
        <w:rPr>
          <w:sz w:val="26"/>
          <w:szCs w:val="26"/>
        </w:rPr>
        <w:t xml:space="preserve">1 511 </w:t>
      </w:r>
      <w:r w:rsidRPr="00AE6B2A">
        <w:rPr>
          <w:sz w:val="26"/>
          <w:szCs w:val="26"/>
        </w:rPr>
        <w:t>га.</w:t>
      </w:r>
      <w:r w:rsidRPr="006B54A1">
        <w:rPr>
          <w:color w:val="000000"/>
          <w:sz w:val="26"/>
          <w:szCs w:val="26"/>
        </w:rPr>
        <w:t xml:space="preserve"> Численность населения </w:t>
      </w:r>
      <w:r w:rsidR="006B54A1" w:rsidRPr="006B54A1">
        <w:rPr>
          <w:color w:val="000000"/>
          <w:sz w:val="26"/>
          <w:szCs w:val="26"/>
        </w:rPr>
        <w:t xml:space="preserve">на 01.12.2016 года </w:t>
      </w:r>
      <w:r w:rsidR="006B54A1" w:rsidRPr="00AE6B2A">
        <w:rPr>
          <w:sz w:val="26"/>
          <w:szCs w:val="26"/>
        </w:rPr>
        <w:t>соста</w:t>
      </w:r>
      <w:r w:rsidR="00B542C2" w:rsidRPr="00AE6B2A">
        <w:rPr>
          <w:sz w:val="26"/>
          <w:szCs w:val="26"/>
        </w:rPr>
        <w:t>вила  </w:t>
      </w:r>
      <w:r w:rsidR="00AE6B2A" w:rsidRPr="00AE6B2A">
        <w:rPr>
          <w:sz w:val="26"/>
          <w:szCs w:val="26"/>
        </w:rPr>
        <w:t>828</w:t>
      </w:r>
      <w:r w:rsidRPr="006B54A1">
        <w:rPr>
          <w:color w:val="000000"/>
          <w:sz w:val="26"/>
          <w:szCs w:val="26"/>
        </w:rPr>
        <w:t xml:space="preserve"> человек. В состав поселения входят </w:t>
      </w:r>
      <w:r w:rsidR="006B54A1" w:rsidRPr="006B54A1">
        <w:rPr>
          <w:sz w:val="26"/>
          <w:szCs w:val="26"/>
        </w:rPr>
        <w:t xml:space="preserve">деревни: </w:t>
      </w:r>
      <w:r w:rsidR="009A4441">
        <w:rPr>
          <w:sz w:val="26"/>
          <w:szCs w:val="26"/>
        </w:rPr>
        <w:t>Красный Городок, Натальино, Городня, Угрюмово, Тиньково, Перцево</w:t>
      </w:r>
      <w:r w:rsidR="006B54A1">
        <w:rPr>
          <w:sz w:val="26"/>
          <w:szCs w:val="26"/>
        </w:rPr>
        <w:t>.</w:t>
      </w:r>
    </w:p>
    <w:p w:rsidR="006B54A1" w:rsidRPr="006B54A1" w:rsidRDefault="006B54A1" w:rsidP="006B54A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Default="00E21C0A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6B54A1">
        <w:rPr>
          <w:b/>
          <w:bCs/>
          <w:color w:val="000000"/>
          <w:sz w:val="26"/>
          <w:szCs w:val="26"/>
        </w:rPr>
        <w:t xml:space="preserve">Наличие земельных ресурсов </w:t>
      </w:r>
      <w:r>
        <w:rPr>
          <w:b/>
          <w:bCs/>
          <w:color w:val="000000"/>
          <w:sz w:val="27"/>
          <w:szCs w:val="27"/>
        </w:rPr>
        <w:t xml:space="preserve"> сельс</w:t>
      </w:r>
      <w:r w:rsidR="000D457F">
        <w:rPr>
          <w:b/>
          <w:bCs/>
          <w:color w:val="000000"/>
          <w:sz w:val="27"/>
          <w:szCs w:val="27"/>
        </w:rPr>
        <w:t>кого поселения «</w:t>
      </w:r>
      <w:r w:rsidR="00AE6B2A">
        <w:rPr>
          <w:b/>
          <w:bCs/>
          <w:color w:val="000000"/>
          <w:sz w:val="27"/>
          <w:szCs w:val="27"/>
        </w:rPr>
        <w:t>Деревня Красный Городок</w:t>
      </w:r>
      <w:r w:rsidR="000D457F">
        <w:rPr>
          <w:b/>
          <w:bCs/>
          <w:color w:val="000000"/>
          <w:sz w:val="27"/>
          <w:szCs w:val="27"/>
        </w:rPr>
        <w:t>»</w:t>
      </w:r>
    </w:p>
    <w:p w:rsidR="000D457F" w:rsidRDefault="000D457F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D457F" w:rsidRDefault="0018038E" w:rsidP="000D457F">
      <w:pPr>
        <w:pStyle w:val="a5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Таблица </w:t>
      </w:r>
      <w:r w:rsidR="000D457F">
        <w:rPr>
          <w:color w:val="000000"/>
          <w:sz w:val="20"/>
          <w:szCs w:val="20"/>
        </w:rPr>
        <w:t>1</w:t>
      </w:r>
    </w:p>
    <w:p w:rsidR="000D457F" w:rsidRDefault="000D457F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69"/>
        <w:gridCol w:w="1855"/>
        <w:gridCol w:w="1808"/>
      </w:tblGrid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 </w:t>
            </w:r>
            <w:r w:rsidRPr="00432BB4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Площадь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Процент (%) к общей площади МО</w:t>
            </w:r>
          </w:p>
        </w:tc>
      </w:tr>
      <w:tr w:rsidR="000D457F" w:rsidRPr="00432BB4" w:rsidTr="005A34C7">
        <w:tc>
          <w:tcPr>
            <w:tcW w:w="5908" w:type="dxa"/>
            <w:gridSpan w:val="2"/>
            <w:shd w:val="clear" w:color="auto" w:fill="auto"/>
          </w:tcPr>
          <w:p w:rsidR="000D457F" w:rsidRPr="00432BB4" w:rsidRDefault="000D457F" w:rsidP="005A34C7">
            <w:pPr>
              <w:pStyle w:val="a7"/>
              <w:suppressAutoHyphens/>
              <w:spacing w:line="360" w:lineRule="auto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sz w:val="26"/>
                <w:szCs w:val="26"/>
              </w:rPr>
              <w:t>1 511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0D457F" w:rsidP="005A34C7">
            <w:pPr>
              <w:jc w:val="center"/>
            </w:pPr>
            <w:r w:rsidRPr="00AE6B2A">
              <w:t>100 %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bCs w:val="0"/>
                <w:iCs/>
              </w:rPr>
              <w:t>989,3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65</w:t>
            </w:r>
            <w:r w:rsidR="000D457F" w:rsidRPr="00AE6B2A">
              <w:t xml:space="preserve">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  <w:lang w:val="en-US"/>
              </w:rPr>
            </w:pPr>
            <w:r w:rsidRPr="00AE6B2A">
              <w:rPr>
                <w:b w:val="0"/>
                <w:bCs w:val="0"/>
                <w:iCs/>
              </w:rPr>
              <w:t>287,5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19</w:t>
            </w:r>
            <w:r w:rsidR="000D457F" w:rsidRPr="00AE6B2A">
              <w:t>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</w:t>
            </w:r>
            <w:r>
              <w:rPr>
                <w:b w:val="0"/>
                <w:color w:val="000000"/>
                <w:sz w:val="26"/>
                <w:szCs w:val="26"/>
              </w:rPr>
              <w:t>;</w:t>
            </w:r>
            <w:r w:rsidRPr="00432BB4">
              <w:rPr>
                <w:b w:val="0"/>
                <w:color w:val="000000"/>
                <w:sz w:val="26"/>
                <w:szCs w:val="26"/>
              </w:rPr>
              <w:t xml:space="preserve">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</w:rPr>
              <w:t>46,5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3</w:t>
            </w:r>
            <w:r w:rsidR="000D457F" w:rsidRPr="00AE6B2A">
              <w:t xml:space="preserve">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0D457F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0D457F" w:rsidP="005A34C7">
            <w:pPr>
              <w:jc w:val="center"/>
            </w:pPr>
            <w:r w:rsidRPr="00AE6B2A">
              <w:t>0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</w:rPr>
              <w:t>164,5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11</w:t>
            </w:r>
            <w:r w:rsidR="000D457F" w:rsidRPr="00AE6B2A">
              <w:t xml:space="preserve">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bCs w:val="0"/>
                <w:iCs/>
              </w:rPr>
              <w:t>23,2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2</w:t>
            </w:r>
            <w:r w:rsidR="000D457F" w:rsidRPr="00AE6B2A">
              <w:t xml:space="preserve"> %</w:t>
            </w:r>
          </w:p>
        </w:tc>
      </w:tr>
      <w:tr w:rsidR="000D457F" w:rsidRPr="00432BB4" w:rsidTr="000D457F">
        <w:trPr>
          <w:trHeight w:val="421"/>
        </w:trPr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E360EF" w:rsidRDefault="000D457F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E360EF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0D457F" w:rsidRDefault="000D457F" w:rsidP="000D4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7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21C0A" w:rsidRDefault="00E21C0A" w:rsidP="00E21C0A">
      <w:pPr>
        <w:pStyle w:val="a5"/>
        <w:spacing w:before="0" w:beforeAutospacing="0" w:after="0" w:afterAutospacing="0"/>
      </w:pPr>
      <w:r>
        <w:rPr>
          <w:color w:val="000000"/>
        </w:rPr>
        <w:t> </w:t>
      </w:r>
    </w:p>
    <w:p w:rsidR="00E21C0A" w:rsidRPr="0084706D" w:rsidRDefault="00E21C0A" w:rsidP="000D457F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06D">
        <w:rPr>
          <w:color w:val="000000"/>
          <w:sz w:val="26"/>
          <w:szCs w:val="26"/>
        </w:rPr>
        <w:t>Из приведенной таблицы видно, что сельско</w:t>
      </w:r>
      <w:r w:rsidR="000D457F" w:rsidRPr="0084706D">
        <w:rPr>
          <w:color w:val="000000"/>
          <w:sz w:val="26"/>
          <w:szCs w:val="26"/>
        </w:rPr>
        <w:t>хозяйственные угодья занимают 71</w:t>
      </w:r>
      <w:r w:rsidRPr="0084706D">
        <w:rPr>
          <w:color w:val="000000"/>
          <w:sz w:val="26"/>
          <w:szCs w:val="26"/>
        </w:rPr>
        <w:t xml:space="preserve"> %. Земли сельскохозяйственного назначения являются экономической основой поселения.</w:t>
      </w:r>
    </w:p>
    <w:p w:rsidR="000D457F" w:rsidRPr="0084706D" w:rsidRDefault="000D457F" w:rsidP="000D457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Pr="0084706D" w:rsidRDefault="00E21C0A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84706D">
        <w:rPr>
          <w:b/>
          <w:bCs/>
          <w:color w:val="000000"/>
          <w:sz w:val="26"/>
          <w:szCs w:val="26"/>
        </w:rPr>
        <w:t>   А</w:t>
      </w:r>
      <w:r w:rsidR="00FB701C">
        <w:rPr>
          <w:b/>
          <w:bCs/>
          <w:color w:val="000000"/>
          <w:sz w:val="26"/>
          <w:szCs w:val="26"/>
        </w:rPr>
        <w:t>дминистративное деление</w:t>
      </w:r>
    </w:p>
    <w:p w:rsidR="00E21C0A" w:rsidRPr="0084706D" w:rsidRDefault="00D45E81" w:rsidP="008470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706D">
        <w:rPr>
          <w:color w:val="000000"/>
          <w:sz w:val="26"/>
          <w:szCs w:val="26"/>
        </w:rPr>
        <w:t xml:space="preserve"> С</w:t>
      </w:r>
      <w:r w:rsidR="00E21C0A" w:rsidRPr="0084706D">
        <w:rPr>
          <w:color w:val="000000"/>
          <w:sz w:val="26"/>
          <w:szCs w:val="26"/>
        </w:rPr>
        <w:t xml:space="preserve">ельское поселение </w:t>
      </w:r>
      <w:r w:rsidRPr="0084706D">
        <w:rPr>
          <w:color w:val="000000"/>
          <w:sz w:val="26"/>
          <w:szCs w:val="26"/>
        </w:rPr>
        <w:t>«</w:t>
      </w:r>
      <w:r w:rsidR="009A4441">
        <w:rPr>
          <w:color w:val="000000"/>
          <w:sz w:val="26"/>
          <w:szCs w:val="26"/>
        </w:rPr>
        <w:t>Деревня Красный Городок</w:t>
      </w:r>
      <w:r w:rsidRPr="0084706D">
        <w:rPr>
          <w:color w:val="000000"/>
          <w:sz w:val="26"/>
          <w:szCs w:val="26"/>
        </w:rPr>
        <w:t xml:space="preserve">» включает в себя </w:t>
      </w:r>
      <w:r w:rsidR="009A4441">
        <w:rPr>
          <w:color w:val="000000"/>
          <w:sz w:val="26"/>
          <w:szCs w:val="26"/>
        </w:rPr>
        <w:t>6</w:t>
      </w:r>
      <w:r w:rsidR="00E21C0A" w:rsidRPr="0084706D">
        <w:rPr>
          <w:color w:val="000000"/>
          <w:sz w:val="26"/>
          <w:szCs w:val="26"/>
        </w:rPr>
        <w:t xml:space="preserve"> населенных пункт</w:t>
      </w:r>
      <w:r w:rsidR="009A4441">
        <w:rPr>
          <w:color w:val="000000"/>
          <w:sz w:val="26"/>
          <w:szCs w:val="26"/>
        </w:rPr>
        <w:t>ов</w:t>
      </w:r>
      <w:r w:rsidR="00E21C0A" w:rsidRPr="0084706D">
        <w:rPr>
          <w:color w:val="000000"/>
          <w:sz w:val="26"/>
          <w:szCs w:val="26"/>
        </w:rPr>
        <w:t>, с администрат</w:t>
      </w:r>
      <w:r w:rsidRPr="0084706D">
        <w:rPr>
          <w:color w:val="000000"/>
          <w:sz w:val="26"/>
          <w:szCs w:val="26"/>
        </w:rPr>
        <w:t xml:space="preserve">ивным центром в д. </w:t>
      </w:r>
      <w:r w:rsidR="009A4441">
        <w:rPr>
          <w:color w:val="000000"/>
          <w:sz w:val="26"/>
          <w:szCs w:val="26"/>
        </w:rPr>
        <w:t>Красный Городок</w:t>
      </w:r>
      <w:r w:rsidR="00E21C0A" w:rsidRPr="0084706D">
        <w:rPr>
          <w:color w:val="000000"/>
          <w:sz w:val="26"/>
          <w:szCs w:val="26"/>
        </w:rPr>
        <w:t>.</w:t>
      </w:r>
    </w:p>
    <w:p w:rsidR="00E21C0A" w:rsidRDefault="0084706D" w:rsidP="0084706D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E21C0A">
        <w:rPr>
          <w:color w:val="000000"/>
        </w:rPr>
        <w:t> </w:t>
      </w:r>
      <w:r w:rsidR="0018038E">
        <w:rPr>
          <w:color w:val="000000"/>
          <w:sz w:val="20"/>
          <w:szCs w:val="20"/>
        </w:rPr>
        <w:t xml:space="preserve">Таблица </w:t>
      </w:r>
      <w:r w:rsidR="00E21C0A">
        <w:rPr>
          <w:color w:val="000000"/>
          <w:sz w:val="20"/>
          <w:szCs w:val="20"/>
        </w:rPr>
        <w:t>2</w:t>
      </w:r>
    </w:p>
    <w:tbl>
      <w:tblPr>
        <w:tblW w:w="8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1925"/>
        <w:gridCol w:w="1688"/>
        <w:gridCol w:w="1876"/>
      </w:tblGrid>
      <w:tr w:rsidR="00B542C2" w:rsidTr="00B542C2">
        <w:trPr>
          <w:trHeight w:val="720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Численность населения населенного пункта, чел.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Расстояние от населенного пункта до административного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центра, км</w:t>
            </w:r>
          </w:p>
        </w:tc>
      </w:tr>
      <w:tr w:rsidR="00B542C2" w:rsidTr="00B542C2">
        <w:trPr>
          <w:trHeight w:val="2159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9A4441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Сельское поселение «</w:t>
            </w:r>
            <w:r w:rsidR="009A4441">
              <w:rPr>
                <w:sz w:val="20"/>
                <w:szCs w:val="20"/>
              </w:rPr>
              <w:t>Деревня Красный Городок</w:t>
            </w:r>
            <w:r>
              <w:rPr>
                <w:sz w:val="20"/>
                <w:szCs w:val="20"/>
              </w:rPr>
              <w:t xml:space="preserve">»,  административный центр – д. </w:t>
            </w:r>
            <w:r w:rsidR="009A4441">
              <w:rPr>
                <w:sz w:val="20"/>
                <w:szCs w:val="20"/>
              </w:rPr>
              <w:t>Красный Городок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9A4441">
              <w:rPr>
                <w:sz w:val="20"/>
                <w:szCs w:val="20"/>
              </w:rPr>
              <w:t>Красный Городок</w:t>
            </w:r>
            <w:r w:rsidRPr="00D45E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</w:t>
            </w:r>
            <w:r w:rsidR="009A4441">
              <w:rPr>
                <w:sz w:val="20"/>
                <w:szCs w:val="20"/>
              </w:rPr>
              <w:t>Натальино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A4441">
              <w:rPr>
                <w:sz w:val="20"/>
                <w:szCs w:val="20"/>
              </w:rPr>
              <w:t>Городня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A4441">
              <w:rPr>
                <w:sz w:val="20"/>
                <w:szCs w:val="20"/>
              </w:rPr>
              <w:t>Угрюмово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A4441">
              <w:rPr>
                <w:sz w:val="20"/>
                <w:szCs w:val="20"/>
              </w:rPr>
              <w:t>Тиньково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9A4441" w:rsidRPr="00B542C2" w:rsidRDefault="00B542C2" w:rsidP="009A444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9A4441">
              <w:rPr>
                <w:sz w:val="20"/>
                <w:szCs w:val="20"/>
              </w:rPr>
              <w:t>Перцево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P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576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37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54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15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33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113</w:t>
            </w:r>
          </w:p>
          <w:p w:rsidR="00B542C2" w:rsidRPr="00AE6B2A" w:rsidRDefault="00B542C2" w:rsidP="00E21C0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Pr="00AE6B2A" w:rsidRDefault="00B542C2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-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0,1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0,9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2,5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5,7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5,6</w:t>
            </w:r>
          </w:p>
          <w:p w:rsidR="00B542C2" w:rsidRPr="00AE6B2A" w:rsidRDefault="00B542C2" w:rsidP="00B542C2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B81AF3" w:rsidRDefault="00B81AF3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21C0A" w:rsidRPr="0084706D" w:rsidRDefault="00E21C0A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84706D">
        <w:rPr>
          <w:b/>
          <w:bCs/>
          <w:color w:val="000000"/>
          <w:sz w:val="26"/>
          <w:szCs w:val="26"/>
        </w:rPr>
        <w:t>Д</w:t>
      </w:r>
      <w:r w:rsidR="00FB701C">
        <w:rPr>
          <w:b/>
          <w:bCs/>
          <w:color w:val="000000"/>
          <w:sz w:val="26"/>
          <w:szCs w:val="26"/>
        </w:rPr>
        <w:t>емографическая ситуация</w:t>
      </w:r>
    </w:p>
    <w:p w:rsidR="00E21C0A" w:rsidRPr="00AE6B2A" w:rsidRDefault="00E21C0A" w:rsidP="008470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706D">
        <w:rPr>
          <w:color w:val="000000"/>
          <w:sz w:val="26"/>
          <w:szCs w:val="26"/>
        </w:rPr>
        <w:t> Общая  численн</w:t>
      </w:r>
      <w:r w:rsidR="0084706D">
        <w:rPr>
          <w:color w:val="000000"/>
          <w:sz w:val="26"/>
          <w:szCs w:val="26"/>
        </w:rPr>
        <w:t>ость  населения</w:t>
      </w:r>
      <w:r w:rsidRPr="0084706D">
        <w:rPr>
          <w:color w:val="000000"/>
          <w:sz w:val="26"/>
          <w:szCs w:val="26"/>
        </w:rPr>
        <w:t xml:space="preserve"> сельского поселения </w:t>
      </w:r>
      <w:r w:rsidR="0084706D">
        <w:rPr>
          <w:color w:val="000000"/>
          <w:sz w:val="26"/>
          <w:szCs w:val="26"/>
        </w:rPr>
        <w:t>«</w:t>
      </w:r>
      <w:r w:rsidR="009A4441">
        <w:rPr>
          <w:color w:val="000000"/>
          <w:sz w:val="26"/>
          <w:szCs w:val="26"/>
        </w:rPr>
        <w:t>Деревня Красный Городок</w:t>
      </w:r>
      <w:r w:rsidR="0084706D">
        <w:rPr>
          <w:color w:val="000000"/>
          <w:sz w:val="26"/>
          <w:szCs w:val="26"/>
        </w:rPr>
        <w:t xml:space="preserve">» на 01.12.2016 года  составила </w:t>
      </w:r>
      <w:r w:rsidR="00AE6B2A" w:rsidRPr="00AE6B2A">
        <w:rPr>
          <w:sz w:val="26"/>
          <w:szCs w:val="26"/>
        </w:rPr>
        <w:t>828</w:t>
      </w:r>
      <w:r w:rsidRPr="00AE6B2A">
        <w:rPr>
          <w:sz w:val="26"/>
          <w:szCs w:val="26"/>
        </w:rPr>
        <w:t xml:space="preserve"> человек. Численность  трудоспос</w:t>
      </w:r>
      <w:r w:rsidR="0084706D" w:rsidRPr="00AE6B2A">
        <w:rPr>
          <w:sz w:val="26"/>
          <w:szCs w:val="26"/>
        </w:rPr>
        <w:t>обного  возраста  составляет </w:t>
      </w:r>
      <w:r w:rsidR="00AE6B2A" w:rsidRPr="00AE6B2A">
        <w:rPr>
          <w:sz w:val="26"/>
          <w:szCs w:val="26"/>
        </w:rPr>
        <w:t>430</w:t>
      </w:r>
      <w:r w:rsidR="0084706D" w:rsidRPr="00AE6B2A">
        <w:rPr>
          <w:sz w:val="26"/>
          <w:szCs w:val="26"/>
        </w:rPr>
        <w:t xml:space="preserve"> человек (5</w:t>
      </w:r>
      <w:r w:rsidR="00AE6B2A" w:rsidRPr="00AE6B2A">
        <w:rPr>
          <w:sz w:val="26"/>
          <w:szCs w:val="26"/>
        </w:rPr>
        <w:t>1,9</w:t>
      </w:r>
      <w:r w:rsidRPr="00AE6B2A">
        <w:rPr>
          <w:sz w:val="26"/>
          <w:szCs w:val="26"/>
        </w:rPr>
        <w:t>% от общей  численности).</w:t>
      </w:r>
    </w:p>
    <w:p w:rsidR="0084706D" w:rsidRPr="00AE6B2A" w:rsidRDefault="0084706D" w:rsidP="008470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Pr="00FB701C" w:rsidRDefault="00E21C0A" w:rsidP="00E21C0A">
      <w:pPr>
        <w:pStyle w:val="a5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FB701C">
        <w:rPr>
          <w:bCs/>
          <w:color w:val="000000"/>
          <w:sz w:val="26"/>
          <w:szCs w:val="26"/>
        </w:rPr>
        <w:t>Данные о возрастн</w:t>
      </w:r>
      <w:r w:rsidR="0084706D" w:rsidRPr="00FB701C">
        <w:rPr>
          <w:bCs/>
          <w:color w:val="000000"/>
          <w:sz w:val="26"/>
          <w:szCs w:val="26"/>
        </w:rPr>
        <w:t>ой структуре населения на 01. 12</w:t>
      </w:r>
      <w:r w:rsidRPr="00FB701C">
        <w:rPr>
          <w:bCs/>
          <w:color w:val="000000"/>
          <w:sz w:val="26"/>
          <w:szCs w:val="26"/>
        </w:rPr>
        <w:t>. 2016 г.</w:t>
      </w:r>
    </w:p>
    <w:p w:rsidR="0018038E" w:rsidRPr="0084706D" w:rsidRDefault="0018038E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E21C0A" w:rsidRDefault="0018038E" w:rsidP="0018038E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Таблица </w:t>
      </w:r>
      <w:r w:rsidR="00E21C0A">
        <w:rPr>
          <w:color w:val="000000"/>
          <w:sz w:val="20"/>
          <w:szCs w:val="20"/>
        </w:rPr>
        <w:t>3</w:t>
      </w:r>
      <w:r w:rsidR="00E21C0A">
        <w:t xml:space="preserve"> 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701"/>
        <w:gridCol w:w="1560"/>
      </w:tblGrid>
      <w:tr w:rsidR="0084706D" w:rsidTr="0084706D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Детей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Население пенсионного возраста</w:t>
            </w:r>
          </w:p>
        </w:tc>
      </w:tr>
      <w:tr w:rsidR="0084706D" w:rsidTr="0084706D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84706D" w:rsidRDefault="0084706D" w:rsidP="009A444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06D">
              <w:rPr>
                <w:sz w:val="20"/>
                <w:szCs w:val="20"/>
              </w:rPr>
              <w:t>СП «</w:t>
            </w:r>
            <w:r w:rsidR="009A4441">
              <w:rPr>
                <w:sz w:val="20"/>
                <w:szCs w:val="20"/>
              </w:rPr>
              <w:t>Деревня Красный Городок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828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430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b/>
                <w:bCs/>
                <w:sz w:val="20"/>
                <w:szCs w:val="20"/>
              </w:rPr>
              <w:t>260</w:t>
            </w:r>
          </w:p>
        </w:tc>
      </w:tr>
    </w:tbl>
    <w:p w:rsidR="0084706D" w:rsidRDefault="0084706D" w:rsidP="00E21C0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583F29" w:rsidRPr="00583F29" w:rsidRDefault="00583F29" w:rsidP="00583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3F29">
        <w:rPr>
          <w:rFonts w:ascii="Times New Roman" w:hAnsi="Times New Roman"/>
          <w:sz w:val="26"/>
          <w:szCs w:val="26"/>
        </w:rPr>
        <w:t>В течение последних 10-ти лет в сельском поселении динамика численности населения является стабильной.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3F29">
        <w:rPr>
          <w:rFonts w:ascii="Times New Roman" w:hAnsi="Times New Roman"/>
          <w:sz w:val="26"/>
          <w:szCs w:val="26"/>
        </w:rPr>
        <w:t>Незначительный спад происходит главным образом, вследствие естественной  убыли населения, но намечается положительная тенденция к увеличению численности.</w:t>
      </w:r>
    </w:p>
    <w:p w:rsidR="0084706D" w:rsidRDefault="0084706D" w:rsidP="00E21C0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583F29" w:rsidRPr="0084706D" w:rsidRDefault="00E21C0A" w:rsidP="00583F29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84706D">
        <w:rPr>
          <w:color w:val="000000"/>
          <w:sz w:val="26"/>
          <w:szCs w:val="26"/>
        </w:rPr>
        <w:t> </w:t>
      </w:r>
    </w:p>
    <w:p w:rsidR="00E21C0A" w:rsidRPr="0084706D" w:rsidRDefault="00E21C0A" w:rsidP="00583F2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706D">
        <w:rPr>
          <w:color w:val="000000"/>
          <w:sz w:val="26"/>
          <w:szCs w:val="26"/>
        </w:rPr>
        <w:t>На показатели рождаемости влияют:</w:t>
      </w:r>
      <w:r w:rsidR="00583F29">
        <w:rPr>
          <w:sz w:val="26"/>
          <w:szCs w:val="26"/>
        </w:rPr>
        <w:t xml:space="preserve"> </w:t>
      </w:r>
      <w:r w:rsidRPr="0084706D">
        <w:rPr>
          <w:color w:val="000000"/>
          <w:sz w:val="26"/>
          <w:szCs w:val="26"/>
        </w:rPr>
        <w:t>материальное благополучие</w:t>
      </w:r>
      <w:r w:rsidR="00583F29">
        <w:rPr>
          <w:color w:val="000000"/>
          <w:sz w:val="26"/>
          <w:szCs w:val="26"/>
        </w:rPr>
        <w:t>,</w:t>
      </w:r>
      <w:r w:rsidR="00583F29">
        <w:rPr>
          <w:sz w:val="26"/>
          <w:szCs w:val="26"/>
        </w:rPr>
        <w:t xml:space="preserve"> </w:t>
      </w:r>
      <w:r w:rsidR="00583F29">
        <w:rPr>
          <w:color w:val="000000"/>
          <w:sz w:val="26"/>
          <w:szCs w:val="26"/>
        </w:rPr>
        <w:t xml:space="preserve">государственные выплаты на </w:t>
      </w:r>
      <w:r w:rsidRPr="0084706D">
        <w:rPr>
          <w:color w:val="000000"/>
          <w:sz w:val="26"/>
          <w:szCs w:val="26"/>
        </w:rPr>
        <w:t xml:space="preserve"> ребенка</w:t>
      </w:r>
      <w:r w:rsidR="00583F29">
        <w:rPr>
          <w:color w:val="000000"/>
          <w:sz w:val="26"/>
          <w:szCs w:val="26"/>
        </w:rPr>
        <w:t>,</w:t>
      </w:r>
      <w:r w:rsidRPr="0084706D">
        <w:rPr>
          <w:color w:val="000000"/>
          <w:sz w:val="26"/>
          <w:szCs w:val="26"/>
        </w:rPr>
        <w:t xml:space="preserve"> наличие собственного жилья</w:t>
      </w:r>
      <w:r w:rsidR="00583F29">
        <w:rPr>
          <w:color w:val="000000"/>
          <w:sz w:val="26"/>
          <w:szCs w:val="26"/>
        </w:rPr>
        <w:t>,</w:t>
      </w:r>
      <w:r w:rsidRPr="0084706D">
        <w:rPr>
          <w:color w:val="000000"/>
          <w:sz w:val="26"/>
          <w:szCs w:val="26"/>
        </w:rPr>
        <w:t xml:space="preserve"> уверенность в будущем подрастающего поколения.</w:t>
      </w:r>
    </w:p>
    <w:p w:rsidR="00E21C0A" w:rsidRDefault="00E21C0A" w:rsidP="00E21C0A">
      <w:pPr>
        <w:pStyle w:val="a5"/>
        <w:spacing w:before="0" w:beforeAutospacing="0" w:after="0" w:afterAutospacing="0"/>
      </w:pPr>
    </w:p>
    <w:p w:rsidR="00E21C0A" w:rsidRDefault="00E21C0A" w:rsidP="00E21C0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</w:rPr>
      </w:pPr>
      <w:r w:rsidRPr="00583F29">
        <w:rPr>
          <w:color w:val="000000"/>
          <w:sz w:val="26"/>
          <w:szCs w:val="26"/>
        </w:rPr>
        <w:t> </w:t>
      </w:r>
      <w:r w:rsidR="00FB701C">
        <w:rPr>
          <w:b/>
          <w:bCs/>
          <w:color w:val="000000"/>
          <w:sz w:val="26"/>
          <w:szCs w:val="26"/>
        </w:rPr>
        <w:t>Рынок труда</w:t>
      </w:r>
    </w:p>
    <w:p w:rsidR="00583F29" w:rsidRPr="00583F29" w:rsidRDefault="00583F29" w:rsidP="00E21C0A">
      <w:pPr>
        <w:pStyle w:val="a5"/>
        <w:spacing w:before="0" w:beforeAutospacing="0" w:after="0" w:afterAutospacing="0"/>
        <w:ind w:left="720"/>
        <w:jc w:val="center"/>
        <w:rPr>
          <w:sz w:val="26"/>
          <w:szCs w:val="26"/>
        </w:rPr>
      </w:pPr>
    </w:p>
    <w:p w:rsidR="00E21C0A" w:rsidRDefault="00E21C0A" w:rsidP="00583F2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3F29">
        <w:rPr>
          <w:color w:val="000000"/>
          <w:sz w:val="26"/>
          <w:szCs w:val="26"/>
        </w:rPr>
        <w:t>   Численность трудоспособного на</w:t>
      </w:r>
      <w:r w:rsidR="00583F29">
        <w:rPr>
          <w:color w:val="000000"/>
          <w:sz w:val="26"/>
          <w:szCs w:val="26"/>
        </w:rPr>
        <w:t xml:space="preserve">селения - </w:t>
      </w:r>
      <w:r w:rsidR="00AE6B2A" w:rsidRPr="00AE6B2A">
        <w:rPr>
          <w:sz w:val="26"/>
          <w:szCs w:val="26"/>
        </w:rPr>
        <w:t>828</w:t>
      </w:r>
      <w:r w:rsidRPr="00AE6B2A">
        <w:rPr>
          <w:sz w:val="26"/>
          <w:szCs w:val="26"/>
        </w:rPr>
        <w:t xml:space="preserve"> человек. Доля численности населения в трудоспособном </w:t>
      </w:r>
      <w:r w:rsidR="00583F29" w:rsidRPr="00AE6B2A">
        <w:rPr>
          <w:sz w:val="26"/>
          <w:szCs w:val="26"/>
        </w:rPr>
        <w:t>возрасте от общей составляет  5</w:t>
      </w:r>
      <w:r w:rsidR="00AE6B2A" w:rsidRPr="00AE6B2A">
        <w:rPr>
          <w:sz w:val="26"/>
          <w:szCs w:val="26"/>
        </w:rPr>
        <w:t>1</w:t>
      </w:r>
      <w:r w:rsidR="00583F29" w:rsidRPr="00AE6B2A">
        <w:rPr>
          <w:sz w:val="26"/>
          <w:szCs w:val="26"/>
        </w:rPr>
        <w:t>,</w:t>
      </w:r>
      <w:r w:rsidR="00AE6B2A" w:rsidRPr="00AE6B2A">
        <w:rPr>
          <w:sz w:val="26"/>
          <w:szCs w:val="26"/>
        </w:rPr>
        <w:t>9</w:t>
      </w:r>
      <w:r w:rsidRPr="00AE6B2A">
        <w:rPr>
          <w:sz w:val="26"/>
          <w:szCs w:val="26"/>
        </w:rPr>
        <w:t xml:space="preserve"> процент</w:t>
      </w:r>
      <w:r w:rsidR="00583F29" w:rsidRPr="00AE6B2A">
        <w:rPr>
          <w:sz w:val="26"/>
          <w:szCs w:val="26"/>
        </w:rPr>
        <w:t>ов</w:t>
      </w:r>
      <w:r w:rsidRPr="00583F29">
        <w:rPr>
          <w:color w:val="000000"/>
          <w:sz w:val="26"/>
          <w:szCs w:val="26"/>
        </w:rPr>
        <w:t>.</w:t>
      </w:r>
      <w:r w:rsidR="00583F29">
        <w:rPr>
          <w:color w:val="000000"/>
          <w:sz w:val="26"/>
          <w:szCs w:val="26"/>
        </w:rPr>
        <w:t xml:space="preserve"> Часть населения работает в сельхозпредприятии и в организациях социальной сферы</w:t>
      </w:r>
      <w:r w:rsidRPr="00583F29">
        <w:rPr>
          <w:color w:val="000000"/>
          <w:sz w:val="26"/>
          <w:szCs w:val="26"/>
        </w:rPr>
        <w:t>, часть трудоспособн</w:t>
      </w:r>
      <w:r w:rsidR="00583F29">
        <w:rPr>
          <w:color w:val="000000"/>
          <w:sz w:val="26"/>
          <w:szCs w:val="26"/>
        </w:rPr>
        <w:t>ого населения вынуждена работает</w:t>
      </w:r>
      <w:r w:rsidRPr="00583F29">
        <w:rPr>
          <w:color w:val="000000"/>
          <w:sz w:val="26"/>
          <w:szCs w:val="26"/>
        </w:rPr>
        <w:t xml:space="preserve"> за предела</w:t>
      </w:r>
      <w:r w:rsidR="00583F29">
        <w:rPr>
          <w:color w:val="000000"/>
          <w:sz w:val="26"/>
          <w:szCs w:val="26"/>
        </w:rPr>
        <w:t>ми сельского поселения в г. Калуга</w:t>
      </w:r>
      <w:r w:rsidRPr="00583F29">
        <w:rPr>
          <w:color w:val="000000"/>
          <w:sz w:val="26"/>
          <w:szCs w:val="26"/>
        </w:rPr>
        <w:t>.</w:t>
      </w:r>
    </w:p>
    <w:p w:rsidR="00E21C0A" w:rsidRDefault="00E21C0A" w:rsidP="00E21C0A">
      <w:pPr>
        <w:pStyle w:val="a5"/>
        <w:spacing w:before="0" w:beforeAutospacing="0" w:after="0" w:afterAutospacing="0"/>
      </w:pPr>
      <w:r>
        <w:rPr>
          <w:color w:val="000000"/>
        </w:rPr>
        <w:t>   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 Развитие отраслей социальной сферы</w:t>
      </w:r>
    </w:p>
    <w:p w:rsidR="00E21C0A" w:rsidRPr="00011231" w:rsidRDefault="00011231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Прогнозом на 2017 год и на период до 2026</w:t>
      </w:r>
      <w:r w:rsidR="00E21C0A" w:rsidRPr="00011231">
        <w:rPr>
          <w:color w:val="000000"/>
          <w:sz w:val="26"/>
          <w:szCs w:val="26"/>
        </w:rPr>
        <w:t xml:space="preserve"> года  определены следующие приоритеты социаль</w:t>
      </w:r>
      <w:r>
        <w:rPr>
          <w:color w:val="000000"/>
          <w:sz w:val="26"/>
          <w:szCs w:val="26"/>
        </w:rPr>
        <w:t xml:space="preserve">ного  развития </w:t>
      </w:r>
      <w:r w:rsidR="00E21C0A" w:rsidRPr="00011231"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 xml:space="preserve"> «</w:t>
      </w:r>
      <w:r w:rsidR="009A4441">
        <w:rPr>
          <w:color w:val="000000"/>
          <w:sz w:val="26"/>
          <w:szCs w:val="26"/>
        </w:rPr>
        <w:t>Деревня Красный Городок</w:t>
      </w:r>
      <w:r>
        <w:rPr>
          <w:color w:val="000000"/>
          <w:sz w:val="26"/>
          <w:szCs w:val="26"/>
        </w:rPr>
        <w:t>»</w:t>
      </w:r>
      <w:r w:rsidR="00E21C0A" w:rsidRPr="00011231">
        <w:rPr>
          <w:color w:val="000000"/>
          <w:sz w:val="26"/>
          <w:szCs w:val="26"/>
        </w:rPr>
        <w:t>:</w:t>
      </w:r>
    </w:p>
    <w:p w:rsidR="00E21C0A" w:rsidRPr="00011231" w:rsidRDefault="00E21C0A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повышение уровня жизни сельского поселения, в т.ч. на основе развития социальной инфраструктуры;</w:t>
      </w:r>
    </w:p>
    <w:p w:rsidR="00E21C0A" w:rsidRPr="00011231" w:rsidRDefault="00E21C0A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21C0A" w:rsidRPr="00011231" w:rsidRDefault="00E21C0A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развитие жилищной сферы сельского поселения;</w:t>
      </w:r>
    </w:p>
    <w:p w:rsidR="00011231" w:rsidRDefault="00E21C0A" w:rsidP="0001123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 xml:space="preserve">создание условий для гармоничного развития подрастающего поколения в </w:t>
      </w:r>
      <w:r w:rsidR="00011231">
        <w:rPr>
          <w:color w:val="000000"/>
          <w:sz w:val="26"/>
          <w:szCs w:val="26"/>
        </w:rPr>
        <w:t>сельском поселении;</w:t>
      </w:r>
    </w:p>
    <w:p w:rsidR="00E21C0A" w:rsidRDefault="00E21C0A" w:rsidP="0001123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сохранение культурного наследия.</w:t>
      </w:r>
    </w:p>
    <w:p w:rsidR="00011231" w:rsidRPr="00011231" w:rsidRDefault="00011231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Default="00E21C0A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 Культура</w:t>
      </w:r>
    </w:p>
    <w:p w:rsidR="00011231" w:rsidRPr="00011231" w:rsidRDefault="00011231" w:rsidP="000112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11231">
        <w:rPr>
          <w:rFonts w:ascii="Times New Roman" w:hAnsi="Times New Roman"/>
          <w:color w:val="000000"/>
          <w:sz w:val="26"/>
          <w:szCs w:val="26"/>
        </w:rPr>
        <w:t xml:space="preserve"> Сфера культуры и искусства представлена следующими объектами:</w:t>
      </w:r>
    </w:p>
    <w:p w:rsidR="00011231" w:rsidRPr="00011231" w:rsidRDefault="00011231" w:rsidP="000112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11231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Дом культуры в дер. </w:t>
      </w:r>
      <w:r w:rsidR="009A4441">
        <w:rPr>
          <w:rFonts w:ascii="Times New Roman" w:hAnsi="Times New Roman"/>
          <w:bCs/>
          <w:color w:val="000000"/>
          <w:sz w:val="26"/>
          <w:szCs w:val="26"/>
        </w:rPr>
        <w:t>Красный Городок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. Вместимость составляет </w:t>
      </w:r>
      <w:r w:rsidR="00AE6B2A" w:rsidRPr="00AE6B2A">
        <w:rPr>
          <w:rFonts w:ascii="Times New Roman" w:hAnsi="Times New Roman"/>
          <w:bCs/>
          <w:sz w:val="26"/>
          <w:szCs w:val="26"/>
        </w:rPr>
        <w:t>126</w:t>
      </w:r>
      <w:r w:rsidRPr="00AE6B2A">
        <w:rPr>
          <w:rFonts w:ascii="Times New Roman" w:hAnsi="Times New Roman"/>
          <w:bCs/>
          <w:sz w:val="26"/>
          <w:szCs w:val="26"/>
        </w:rPr>
        <w:t xml:space="preserve"> м</w:t>
      </w:r>
      <w:r w:rsidRPr="00011231">
        <w:rPr>
          <w:rFonts w:ascii="Times New Roman" w:hAnsi="Times New Roman"/>
          <w:bCs/>
          <w:sz w:val="26"/>
          <w:szCs w:val="26"/>
        </w:rPr>
        <w:t xml:space="preserve">ест, здание – типовое,  площадь </w:t>
      </w:r>
      <w:r w:rsidRPr="00AE6B2A">
        <w:rPr>
          <w:rFonts w:ascii="Times New Roman" w:hAnsi="Times New Roman"/>
          <w:bCs/>
          <w:sz w:val="26"/>
          <w:szCs w:val="26"/>
        </w:rPr>
        <w:t xml:space="preserve">-  </w:t>
      </w:r>
      <w:r w:rsidR="00AE6B2A" w:rsidRPr="00AE6B2A">
        <w:rPr>
          <w:rFonts w:ascii="Times New Roman" w:hAnsi="Times New Roman"/>
          <w:sz w:val="26"/>
          <w:szCs w:val="26"/>
        </w:rPr>
        <w:t>225</w:t>
      </w:r>
      <w:r w:rsidRPr="00AE6B2A">
        <w:rPr>
          <w:rFonts w:ascii="Times New Roman" w:hAnsi="Times New Roman"/>
          <w:sz w:val="26"/>
          <w:szCs w:val="26"/>
        </w:rPr>
        <w:t xml:space="preserve"> кв.</w:t>
      </w:r>
      <w:r w:rsidRPr="00011231">
        <w:rPr>
          <w:rFonts w:ascii="Times New Roman" w:hAnsi="Times New Roman"/>
          <w:sz w:val="26"/>
          <w:szCs w:val="26"/>
        </w:rPr>
        <w:t>м</w:t>
      </w:r>
      <w:r w:rsidRPr="00011231">
        <w:rPr>
          <w:rFonts w:ascii="Times New Roman" w:hAnsi="Times New Roman"/>
          <w:bCs/>
          <w:sz w:val="26"/>
          <w:szCs w:val="26"/>
        </w:rPr>
        <w:t>.</w:t>
      </w:r>
      <w:r w:rsidRPr="00011231">
        <w:rPr>
          <w:color w:val="000000"/>
          <w:sz w:val="26"/>
          <w:szCs w:val="26"/>
        </w:rPr>
        <w:t xml:space="preserve"> </w:t>
      </w:r>
      <w:r w:rsidRPr="00011231">
        <w:rPr>
          <w:rFonts w:ascii="Times New Roman" w:hAnsi="Times New Roman"/>
          <w:color w:val="000000"/>
          <w:sz w:val="26"/>
          <w:szCs w:val="26"/>
        </w:rPr>
        <w:t>В Доме культуры поселения созданы взрослые и детские коллективы, работают кружки для взрослых и детей различных направлений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11231" w:rsidRPr="006D6102" w:rsidRDefault="00011231" w:rsidP="000112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011231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Библиотека в дер.  </w:t>
      </w:r>
      <w:r w:rsidR="009A4441">
        <w:rPr>
          <w:rFonts w:ascii="Times New Roman" w:hAnsi="Times New Roman"/>
          <w:bCs/>
          <w:color w:val="000000"/>
          <w:sz w:val="26"/>
          <w:szCs w:val="26"/>
        </w:rPr>
        <w:t>Красный Городок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. Количество книжного фонда </w:t>
      </w:r>
      <w:r w:rsidRPr="00011231">
        <w:rPr>
          <w:rFonts w:ascii="Times New Roman" w:hAnsi="Times New Roman"/>
          <w:bCs/>
          <w:sz w:val="26"/>
          <w:szCs w:val="26"/>
        </w:rPr>
        <w:t xml:space="preserve">составляет </w:t>
      </w:r>
      <w:r w:rsidR="00AE6B2A" w:rsidRPr="00AE6B2A">
        <w:rPr>
          <w:rFonts w:ascii="Times New Roman" w:hAnsi="Times New Roman"/>
          <w:sz w:val="26"/>
          <w:szCs w:val="26"/>
        </w:rPr>
        <w:t>6 321</w:t>
      </w:r>
      <w:r w:rsidRPr="00011231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011231">
        <w:rPr>
          <w:rFonts w:ascii="Times New Roman" w:hAnsi="Times New Roman"/>
          <w:bCs/>
          <w:sz w:val="26"/>
          <w:szCs w:val="26"/>
        </w:rPr>
        <w:t>томов, библиотека расположена в здании Дома культуры.</w:t>
      </w:r>
    </w:p>
    <w:p w:rsidR="00E21C0A" w:rsidRPr="00011231" w:rsidRDefault="00011231" w:rsidP="00225E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011231">
        <w:rPr>
          <w:color w:val="000000"/>
          <w:sz w:val="26"/>
          <w:szCs w:val="26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Задача культурно-досуговых учреждений</w:t>
      </w:r>
      <w:r w:rsidR="00E21C0A" w:rsidRPr="00011231">
        <w:rPr>
          <w:color w:val="000000"/>
          <w:sz w:val="26"/>
          <w:szCs w:val="26"/>
        </w:rPr>
        <w:t xml:space="preserve"> - вводить инновационные формы организации досуга населения и  увеличить процент охвата населения</w:t>
      </w:r>
      <w:r w:rsidR="00225E32">
        <w:rPr>
          <w:color w:val="000000"/>
          <w:sz w:val="26"/>
          <w:szCs w:val="26"/>
        </w:rPr>
        <w:t>.</w:t>
      </w:r>
      <w:r w:rsidR="00E21C0A" w:rsidRPr="00011231">
        <w:rPr>
          <w:color w:val="000000"/>
          <w:sz w:val="26"/>
          <w:szCs w:val="26"/>
        </w:rPr>
        <w:t> </w:t>
      </w:r>
      <w:r w:rsidR="00225E32">
        <w:rPr>
          <w:sz w:val="26"/>
          <w:szCs w:val="26"/>
        </w:rPr>
        <w:t xml:space="preserve"> 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Физическая культура и спорт</w:t>
      </w:r>
    </w:p>
    <w:p w:rsidR="00225E32" w:rsidRDefault="00225E32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25E32" w:rsidRDefault="00225E32" w:rsidP="00225E32">
      <w:pPr>
        <w:pStyle w:val="a9"/>
        <w:suppressAutoHyphens/>
        <w:spacing w:line="240" w:lineRule="auto"/>
        <w:ind w:firstLine="703"/>
        <w:rPr>
          <w:color w:val="000000"/>
          <w:sz w:val="26"/>
          <w:szCs w:val="26"/>
        </w:rPr>
      </w:pPr>
      <w:r w:rsidRPr="00641EE6">
        <w:rPr>
          <w:color w:val="000000"/>
          <w:sz w:val="26"/>
          <w:szCs w:val="26"/>
          <w:highlight w:val="lightGray"/>
        </w:rPr>
        <w:tab/>
      </w:r>
      <w:r>
        <w:rPr>
          <w:color w:val="000000"/>
          <w:sz w:val="26"/>
          <w:szCs w:val="26"/>
        </w:rPr>
        <w:t>Из существующих спортивных сооружений на территории сельского поселения «</w:t>
      </w:r>
      <w:r w:rsidR="009A4441">
        <w:rPr>
          <w:color w:val="000000"/>
          <w:sz w:val="26"/>
          <w:szCs w:val="26"/>
        </w:rPr>
        <w:t>Деревня Красный Городок</w:t>
      </w:r>
      <w:r>
        <w:rPr>
          <w:color w:val="000000"/>
          <w:sz w:val="26"/>
          <w:szCs w:val="26"/>
        </w:rPr>
        <w:t xml:space="preserve">» имеются  спортивный зал и спортивная площадка в </w:t>
      </w:r>
      <w:r w:rsidR="009A4441">
        <w:rPr>
          <w:sz w:val="26"/>
          <w:szCs w:val="26"/>
        </w:rPr>
        <w:t>Красногороденской</w:t>
      </w:r>
      <w:r w:rsidRPr="0078180F">
        <w:rPr>
          <w:sz w:val="26"/>
          <w:szCs w:val="26"/>
        </w:rPr>
        <w:t xml:space="preserve"> </w:t>
      </w:r>
      <w:r w:rsidRPr="00CC735A">
        <w:rPr>
          <w:sz w:val="26"/>
          <w:szCs w:val="26"/>
        </w:rPr>
        <w:t>общеобразовательн</w:t>
      </w:r>
      <w:r w:rsidR="009A4441">
        <w:rPr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школе, а также футбольное поле в дер. </w:t>
      </w:r>
      <w:r w:rsidR="009A4441">
        <w:rPr>
          <w:color w:val="000000"/>
          <w:sz w:val="26"/>
          <w:szCs w:val="26"/>
        </w:rPr>
        <w:t>Красный Городок</w:t>
      </w:r>
      <w:r>
        <w:rPr>
          <w:color w:val="000000"/>
          <w:sz w:val="26"/>
          <w:szCs w:val="26"/>
        </w:rPr>
        <w:t>.</w:t>
      </w:r>
    </w:p>
    <w:p w:rsidR="00225E32" w:rsidRDefault="00225E32" w:rsidP="00225E32">
      <w:pPr>
        <w:pStyle w:val="a5"/>
        <w:spacing w:before="0" w:beforeAutospacing="0" w:after="0" w:afterAutospacing="0"/>
        <w:jc w:val="both"/>
      </w:pPr>
    </w:p>
    <w:p w:rsidR="00E21C0A" w:rsidRDefault="00E21C0A" w:rsidP="00E21C0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 w:rsidRPr="00225E32">
        <w:rPr>
          <w:color w:val="000000"/>
        </w:rPr>
        <w:t> </w:t>
      </w:r>
      <w:r w:rsidR="00FB701C">
        <w:rPr>
          <w:b/>
          <w:bCs/>
          <w:color w:val="000000"/>
        </w:rPr>
        <w:t>Образование</w:t>
      </w:r>
    </w:p>
    <w:p w:rsidR="00225E32" w:rsidRDefault="00225E32" w:rsidP="00E21C0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225E32" w:rsidRPr="00225E32" w:rsidRDefault="00225E32" w:rsidP="009A4441">
      <w:pPr>
        <w:pStyle w:val="a9"/>
        <w:suppressAutoHyphens/>
        <w:spacing w:line="240" w:lineRule="auto"/>
        <w:rPr>
          <w:color w:val="000000"/>
          <w:sz w:val="26"/>
          <w:szCs w:val="26"/>
        </w:rPr>
      </w:pPr>
      <w:r w:rsidRPr="00225E32">
        <w:rPr>
          <w:color w:val="000000"/>
          <w:sz w:val="26"/>
          <w:szCs w:val="26"/>
        </w:rPr>
        <w:t xml:space="preserve">Образовательная система </w:t>
      </w:r>
      <w:r>
        <w:rPr>
          <w:color w:val="000000"/>
          <w:sz w:val="26"/>
          <w:szCs w:val="26"/>
        </w:rPr>
        <w:t>сельского поселения</w:t>
      </w:r>
      <w:r w:rsidRPr="00225E32">
        <w:rPr>
          <w:color w:val="000000"/>
          <w:sz w:val="26"/>
          <w:szCs w:val="26"/>
        </w:rPr>
        <w:t xml:space="preserve"> «</w:t>
      </w:r>
      <w:r w:rsidR="009A4441">
        <w:rPr>
          <w:color w:val="000000"/>
          <w:sz w:val="26"/>
          <w:szCs w:val="26"/>
        </w:rPr>
        <w:t>Деревня Красный Городок</w:t>
      </w:r>
      <w:r w:rsidRPr="00225E32">
        <w:rPr>
          <w:color w:val="000000"/>
          <w:sz w:val="26"/>
          <w:szCs w:val="26"/>
        </w:rPr>
        <w:t xml:space="preserve">»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 </w:t>
      </w:r>
    </w:p>
    <w:p w:rsidR="00225E32" w:rsidRPr="00225E32" w:rsidRDefault="00225E32" w:rsidP="00225E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5E32">
        <w:rPr>
          <w:rFonts w:ascii="Times New Roman" w:hAnsi="Times New Roman"/>
          <w:b/>
          <w:i/>
          <w:sz w:val="26"/>
          <w:szCs w:val="26"/>
        </w:rPr>
        <w:t xml:space="preserve">Общеобразовательные школы. </w:t>
      </w:r>
      <w:r w:rsidRPr="00225E32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25E32">
        <w:rPr>
          <w:rFonts w:ascii="Times New Roman" w:hAnsi="Times New Roman"/>
          <w:sz w:val="26"/>
          <w:szCs w:val="26"/>
        </w:rPr>
        <w:t xml:space="preserve"> «</w:t>
      </w:r>
      <w:r w:rsidR="009A4441" w:rsidRPr="009A4441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225E32">
        <w:rPr>
          <w:rFonts w:ascii="Times New Roman" w:hAnsi="Times New Roman"/>
          <w:sz w:val="26"/>
          <w:szCs w:val="26"/>
        </w:rPr>
        <w:t>» функционирует МОУ «</w:t>
      </w:r>
      <w:r w:rsidR="009A4441">
        <w:rPr>
          <w:rFonts w:ascii="Times New Roman" w:hAnsi="Times New Roman"/>
          <w:sz w:val="26"/>
          <w:szCs w:val="26"/>
        </w:rPr>
        <w:t>Красногороденская</w:t>
      </w:r>
      <w:r w:rsidRPr="00225E32">
        <w:rPr>
          <w:rFonts w:ascii="Times New Roman" w:hAnsi="Times New Roman"/>
          <w:sz w:val="26"/>
          <w:szCs w:val="26"/>
        </w:rPr>
        <w:t xml:space="preserve"> </w:t>
      </w:r>
      <w:r w:rsidR="009A4441">
        <w:rPr>
          <w:rFonts w:ascii="Times New Roman" w:hAnsi="Times New Roman"/>
          <w:sz w:val="26"/>
          <w:szCs w:val="26"/>
        </w:rPr>
        <w:t>основная</w:t>
      </w:r>
      <w:r w:rsidRPr="00225E32">
        <w:rPr>
          <w:rFonts w:ascii="Times New Roman" w:hAnsi="Times New Roman"/>
          <w:sz w:val="26"/>
          <w:szCs w:val="26"/>
        </w:rPr>
        <w:t xml:space="preserve"> общеобразовательная школа», расположенная по адресу: </w:t>
      </w:r>
      <w:r w:rsidR="009A4441">
        <w:rPr>
          <w:rFonts w:ascii="Times New Roman" w:hAnsi="Times New Roman"/>
          <w:sz w:val="26"/>
          <w:szCs w:val="26"/>
        </w:rPr>
        <w:t>Красный Городок</w:t>
      </w:r>
      <w:r w:rsidRPr="00225E32">
        <w:rPr>
          <w:rFonts w:ascii="Times New Roman" w:hAnsi="Times New Roman"/>
          <w:sz w:val="26"/>
          <w:szCs w:val="26"/>
        </w:rPr>
        <w:t xml:space="preserve">, ул. </w:t>
      </w:r>
      <w:r w:rsidR="009A4441">
        <w:rPr>
          <w:rFonts w:ascii="Times New Roman" w:hAnsi="Times New Roman"/>
          <w:sz w:val="26"/>
          <w:szCs w:val="26"/>
        </w:rPr>
        <w:t>Коммунаров</w:t>
      </w:r>
      <w:r w:rsidRPr="00225E32">
        <w:rPr>
          <w:rFonts w:ascii="Times New Roman" w:hAnsi="Times New Roman"/>
          <w:sz w:val="26"/>
          <w:szCs w:val="26"/>
        </w:rPr>
        <w:t>, д.</w:t>
      </w:r>
      <w:r w:rsidR="009A4441">
        <w:rPr>
          <w:rFonts w:ascii="Times New Roman" w:hAnsi="Times New Roman"/>
          <w:sz w:val="26"/>
          <w:szCs w:val="26"/>
        </w:rPr>
        <w:t xml:space="preserve"> 15</w:t>
      </w:r>
      <w:r w:rsidRPr="00225E32">
        <w:rPr>
          <w:rFonts w:ascii="Times New Roman" w:hAnsi="Times New Roman"/>
          <w:sz w:val="26"/>
          <w:szCs w:val="26"/>
        </w:rPr>
        <w:t>.</w:t>
      </w:r>
      <w:r w:rsidRPr="00225E32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225E32">
        <w:rPr>
          <w:rFonts w:ascii="Times New Roman" w:hAnsi="Times New Roman"/>
          <w:sz w:val="26"/>
          <w:szCs w:val="26"/>
        </w:rPr>
        <w:t xml:space="preserve">Здание </w:t>
      </w:r>
      <w:r w:rsidR="009A4441">
        <w:rPr>
          <w:rFonts w:ascii="Times New Roman" w:hAnsi="Times New Roman"/>
          <w:sz w:val="26"/>
          <w:szCs w:val="26"/>
        </w:rPr>
        <w:t xml:space="preserve">не </w:t>
      </w:r>
      <w:r w:rsidRPr="00225E32">
        <w:rPr>
          <w:rFonts w:ascii="Times New Roman" w:hAnsi="Times New Roman"/>
          <w:sz w:val="26"/>
          <w:szCs w:val="26"/>
        </w:rPr>
        <w:t xml:space="preserve">типовое, </w:t>
      </w:r>
      <w:r w:rsidR="009A4441">
        <w:rPr>
          <w:rFonts w:ascii="Times New Roman" w:hAnsi="Times New Roman"/>
          <w:sz w:val="26"/>
          <w:szCs w:val="26"/>
        </w:rPr>
        <w:t>1790</w:t>
      </w:r>
      <w:r w:rsidRPr="00225E32">
        <w:rPr>
          <w:rFonts w:ascii="Times New Roman" w:hAnsi="Times New Roman"/>
          <w:sz w:val="26"/>
          <w:szCs w:val="26"/>
        </w:rPr>
        <w:t xml:space="preserve"> года постройки</w:t>
      </w:r>
      <w:r w:rsidR="005A5FA8">
        <w:rPr>
          <w:rFonts w:ascii="Times New Roman" w:hAnsi="Times New Roman"/>
          <w:sz w:val="26"/>
          <w:szCs w:val="26"/>
        </w:rPr>
        <w:t>,</w:t>
      </w:r>
      <w:r w:rsidRPr="00225E32">
        <w:rPr>
          <w:rFonts w:ascii="Times New Roman" w:hAnsi="Times New Roman"/>
          <w:sz w:val="26"/>
          <w:szCs w:val="26"/>
        </w:rPr>
        <w:t xml:space="preserve"> техническое состояние удовлетворительное, износ составляет </w:t>
      </w:r>
      <w:r w:rsidR="009A4441">
        <w:rPr>
          <w:rFonts w:ascii="Times New Roman" w:hAnsi="Times New Roman"/>
          <w:sz w:val="26"/>
          <w:szCs w:val="26"/>
        </w:rPr>
        <w:t>70</w:t>
      </w:r>
      <w:r w:rsidRPr="00225E32">
        <w:rPr>
          <w:rFonts w:ascii="Times New Roman" w:hAnsi="Times New Roman"/>
          <w:sz w:val="26"/>
          <w:szCs w:val="26"/>
        </w:rPr>
        <w:t xml:space="preserve"> %.  Проектная вместимость – </w:t>
      </w:r>
      <w:r w:rsidR="009A4441">
        <w:rPr>
          <w:rFonts w:ascii="Times New Roman" w:hAnsi="Times New Roman"/>
          <w:sz w:val="26"/>
          <w:szCs w:val="26"/>
        </w:rPr>
        <w:t>80</w:t>
      </w:r>
      <w:r w:rsidRPr="00225E32">
        <w:rPr>
          <w:rFonts w:ascii="Times New Roman" w:hAnsi="Times New Roman"/>
          <w:sz w:val="26"/>
          <w:szCs w:val="26"/>
        </w:rPr>
        <w:t xml:space="preserve"> мест,  количество</w:t>
      </w:r>
      <w:r w:rsidR="005A5FA8">
        <w:rPr>
          <w:rFonts w:ascii="Times New Roman" w:hAnsi="Times New Roman"/>
          <w:sz w:val="26"/>
          <w:szCs w:val="26"/>
        </w:rPr>
        <w:t xml:space="preserve"> учащихся в настоящее время – </w:t>
      </w:r>
      <w:r w:rsidR="009A4441">
        <w:rPr>
          <w:rFonts w:ascii="Times New Roman" w:hAnsi="Times New Roman"/>
          <w:sz w:val="26"/>
          <w:szCs w:val="26"/>
        </w:rPr>
        <w:t>32</w:t>
      </w:r>
      <w:r w:rsidRPr="00225E32">
        <w:rPr>
          <w:rFonts w:ascii="Times New Roman" w:hAnsi="Times New Roman"/>
          <w:sz w:val="26"/>
          <w:szCs w:val="26"/>
        </w:rPr>
        <w:t xml:space="preserve"> человек. </w:t>
      </w:r>
      <w:r w:rsidRPr="00225E32">
        <w:rPr>
          <w:rFonts w:ascii="Times New Roman" w:hAnsi="Times New Roman"/>
          <w:color w:val="000000"/>
          <w:sz w:val="26"/>
          <w:szCs w:val="26"/>
        </w:rPr>
        <w:t>Услуги образовательных учреждений более высокого ранга население получает в г.</w:t>
      </w:r>
      <w:r w:rsidRPr="00225E3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225E32">
        <w:rPr>
          <w:rFonts w:ascii="Times New Roman" w:hAnsi="Times New Roman"/>
          <w:color w:val="000000"/>
          <w:sz w:val="26"/>
          <w:szCs w:val="26"/>
        </w:rPr>
        <w:t>Калуге и п. Ферзиково.</w:t>
      </w:r>
    </w:p>
    <w:p w:rsidR="00225E32" w:rsidRDefault="00225E32" w:rsidP="005A5F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25E32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</w:t>
      </w:r>
      <w:r w:rsidRPr="00225E32">
        <w:rPr>
          <w:rFonts w:ascii="Times New Roman" w:hAnsi="Times New Roman"/>
          <w:b/>
          <w:i/>
          <w:color w:val="000000"/>
          <w:sz w:val="26"/>
          <w:szCs w:val="26"/>
        </w:rPr>
        <w:t>Внешкольные учреждения.</w:t>
      </w:r>
      <w:r w:rsidRPr="00225E32">
        <w:rPr>
          <w:rFonts w:ascii="Times New Roman" w:hAnsi="Times New Roman"/>
          <w:color w:val="000000"/>
          <w:sz w:val="26"/>
          <w:szCs w:val="26"/>
        </w:rPr>
        <w:t xml:space="preserve"> Важная роль в системе воспитания и образования детей принадлежит внешкольным учреждениям. Сегодня данные учреждения полностью отсутствуют на территории сельского поселения.</w:t>
      </w:r>
    </w:p>
    <w:p w:rsidR="005A5FA8" w:rsidRPr="005A5FA8" w:rsidRDefault="005A5FA8" w:rsidP="005A5F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1C0A" w:rsidRDefault="00FB701C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Здравоохранение</w:t>
      </w:r>
    </w:p>
    <w:p w:rsidR="005A5FA8" w:rsidRPr="005A5FA8" w:rsidRDefault="005A5FA8" w:rsidP="00E21C0A">
      <w:pPr>
        <w:pStyle w:val="a5"/>
        <w:spacing w:before="0" w:beforeAutospacing="0" w:after="0" w:afterAutospacing="0"/>
        <w:jc w:val="center"/>
      </w:pPr>
    </w:p>
    <w:p w:rsidR="001631B1" w:rsidRPr="00B51CC7" w:rsidRDefault="001631B1" w:rsidP="001631B1">
      <w:pPr>
        <w:pStyle w:val="Main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Pr="00B51CC7">
        <w:rPr>
          <w:sz w:val="26"/>
          <w:szCs w:val="26"/>
        </w:rPr>
        <w:t xml:space="preserve">а территории </w:t>
      </w:r>
      <w:r>
        <w:rPr>
          <w:sz w:val="26"/>
          <w:szCs w:val="26"/>
        </w:rPr>
        <w:t>сельского поселения</w:t>
      </w:r>
      <w:r w:rsidRPr="00B51CC7">
        <w:rPr>
          <w:sz w:val="26"/>
          <w:szCs w:val="26"/>
        </w:rPr>
        <w:t xml:space="preserve"> расположен один фельдшерско-акушерский пункт в дер. </w:t>
      </w:r>
      <w:r w:rsidR="009A4441">
        <w:rPr>
          <w:color w:val="000000"/>
          <w:sz w:val="26"/>
          <w:szCs w:val="26"/>
        </w:rPr>
        <w:t>Красный Городок</w:t>
      </w:r>
      <w:r w:rsidRPr="00B51CC7">
        <w:rPr>
          <w:sz w:val="26"/>
          <w:szCs w:val="26"/>
        </w:rPr>
        <w:t xml:space="preserve">, </w:t>
      </w:r>
      <w:r w:rsidRPr="006D6102">
        <w:rPr>
          <w:sz w:val="26"/>
          <w:szCs w:val="26"/>
        </w:rPr>
        <w:t>расположенный по адресу: ул. </w:t>
      </w:r>
      <w:r w:rsidR="009A4441">
        <w:rPr>
          <w:sz w:val="26"/>
          <w:szCs w:val="26"/>
        </w:rPr>
        <w:t>Коммунаров</w:t>
      </w:r>
      <w:r w:rsidRPr="006D6102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="009A4441">
        <w:rPr>
          <w:sz w:val="26"/>
          <w:szCs w:val="26"/>
        </w:rPr>
        <w:t>2б</w:t>
      </w:r>
      <w:r w:rsidRPr="006D6102">
        <w:rPr>
          <w:sz w:val="26"/>
          <w:szCs w:val="26"/>
        </w:rPr>
        <w:t>. Медицинские услуги более вы</w:t>
      </w:r>
      <w:r w:rsidRPr="00B51CC7">
        <w:rPr>
          <w:sz w:val="26"/>
          <w:szCs w:val="26"/>
        </w:rPr>
        <w:t>сокого ранга население получает в г.</w:t>
      </w:r>
      <w:r w:rsidRPr="00B51CC7">
        <w:rPr>
          <w:sz w:val="26"/>
          <w:szCs w:val="26"/>
          <w:lang w:val="en-US"/>
        </w:rPr>
        <w:t> </w:t>
      </w:r>
      <w:r w:rsidRPr="00B51CC7">
        <w:rPr>
          <w:sz w:val="26"/>
          <w:szCs w:val="26"/>
        </w:rPr>
        <w:t>Калуга и с. Ферзиково.</w:t>
      </w:r>
    </w:p>
    <w:p w:rsidR="001631B1" w:rsidRDefault="001631B1" w:rsidP="00E21C0A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E21C0A" w:rsidRPr="001631B1" w:rsidRDefault="00FB701C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Жилищный фонд</w:t>
      </w:r>
    </w:p>
    <w:p w:rsidR="001631B1" w:rsidRDefault="001631B1" w:rsidP="001631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631B1">
        <w:rPr>
          <w:rFonts w:ascii="Times New Roman" w:hAnsi="Times New Roman"/>
          <w:color w:val="000000"/>
          <w:sz w:val="26"/>
          <w:szCs w:val="26"/>
        </w:rPr>
        <w:t xml:space="preserve">Жилищный фонд 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9A4441" w:rsidRPr="009A4441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» по состоянию на </w:t>
      </w:r>
      <w:r>
        <w:rPr>
          <w:rFonts w:ascii="Times New Roman" w:hAnsi="Times New Roman"/>
        </w:rPr>
        <w:t>01.01.2016</w:t>
      </w:r>
      <w:r w:rsidRPr="001631B1">
        <w:rPr>
          <w:rFonts w:ascii="Times New Roman" w:hAnsi="Times New Roman"/>
        </w:rPr>
        <w:t> г</w:t>
      </w:r>
      <w:r w:rsidRPr="001631B1">
        <w:rPr>
          <w:rFonts w:ascii="Times New Roman" w:hAnsi="Times New Roman"/>
          <w:color w:val="000000"/>
        </w:rPr>
        <w:t>.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 составил </w:t>
      </w:r>
      <w:r w:rsidR="0018038E">
        <w:rPr>
          <w:rFonts w:ascii="Times New Roman" w:hAnsi="Times New Roman"/>
          <w:sz w:val="26"/>
          <w:szCs w:val="26"/>
        </w:rPr>
        <w:t>260</w:t>
      </w:r>
      <w:r w:rsidRPr="001631B1">
        <w:rPr>
          <w:rFonts w:ascii="Times New Roman" w:hAnsi="Times New Roman"/>
          <w:sz w:val="26"/>
          <w:szCs w:val="26"/>
        </w:rPr>
        <w:t>00  м</w:t>
      </w:r>
      <w:r w:rsidRPr="001631B1">
        <w:rPr>
          <w:rFonts w:ascii="Times New Roman" w:hAnsi="Times New Roman"/>
          <w:sz w:val="26"/>
          <w:szCs w:val="26"/>
          <w:vertAlign w:val="superscript"/>
        </w:rPr>
        <w:t>2</w:t>
      </w:r>
      <w:r w:rsidRPr="001631B1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общей площади. По форме собственности жилищный фонд </w:t>
      </w:r>
      <w:r w:rsidR="00217694">
        <w:rPr>
          <w:rFonts w:ascii="Times New Roman" w:hAnsi="Times New Roman"/>
          <w:color w:val="000000"/>
          <w:sz w:val="26"/>
          <w:szCs w:val="26"/>
        </w:rPr>
        <w:t>относится к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1B1">
        <w:rPr>
          <w:rFonts w:ascii="Times New Roman" w:hAnsi="Times New Roman"/>
          <w:sz w:val="26"/>
          <w:szCs w:val="26"/>
        </w:rPr>
        <w:t>частн</w:t>
      </w:r>
      <w:r w:rsidR="00217694">
        <w:rPr>
          <w:rFonts w:ascii="Times New Roman" w:hAnsi="Times New Roman"/>
          <w:sz w:val="26"/>
          <w:szCs w:val="26"/>
        </w:rPr>
        <w:t>ому.</w:t>
      </w:r>
    </w:p>
    <w:p w:rsidR="001631B1" w:rsidRPr="001631B1" w:rsidRDefault="001631B1" w:rsidP="001631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631B1" w:rsidRDefault="001631B1" w:rsidP="001631B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631B1">
        <w:rPr>
          <w:rFonts w:ascii="Times New Roman" w:hAnsi="Times New Roman"/>
          <w:b/>
          <w:i/>
          <w:sz w:val="26"/>
          <w:szCs w:val="26"/>
        </w:rPr>
        <w:t>Распределение жилищного фонда по материалу стен</w:t>
      </w:r>
    </w:p>
    <w:p w:rsidR="0018038E" w:rsidRDefault="0018038E" w:rsidP="001631B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631B1" w:rsidRPr="0018038E" w:rsidRDefault="0018038E" w:rsidP="0018038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</w:t>
      </w:r>
      <w:r w:rsidR="001631B1" w:rsidRPr="0018038E">
        <w:rPr>
          <w:rFonts w:ascii="Times New Roman" w:hAnsi="Times New Roman"/>
          <w:sz w:val="20"/>
          <w:szCs w:val="20"/>
        </w:rPr>
        <w:t xml:space="preserve">Таблица </w:t>
      </w:r>
      <w:r>
        <w:rPr>
          <w:rFonts w:ascii="Times New Roman" w:hAnsi="Times New Roman"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315"/>
        <w:gridCol w:w="2901"/>
      </w:tblGrid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15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Общая площадь жилых помещений, м</w:t>
            </w: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Процент (%) </w:t>
            </w:r>
          </w:p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 общей площади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631B1" w:rsidRPr="001631B1" w:rsidRDefault="0018038E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1631B1" w:rsidRPr="001631B1" w:rsidTr="005A34C7">
        <w:trPr>
          <w:jc w:val="center"/>
        </w:trPr>
        <w:tc>
          <w:tcPr>
            <w:tcW w:w="8113" w:type="dxa"/>
            <w:gridSpan w:val="3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По материалу стен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Каменные, кирпичные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53,85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Панельные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0,39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Смешанные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9900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38,07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Деревянные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7,69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</w:tcPr>
          <w:p w:rsidR="001631B1" w:rsidRPr="00AE6B2A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6B2A">
              <w:rPr>
                <w:rFonts w:ascii="Times New Roman" w:hAnsi="Times New Roman"/>
                <w:i/>
                <w:sz w:val="26"/>
                <w:szCs w:val="26"/>
              </w:rPr>
              <w:t>100 %</w:t>
            </w:r>
          </w:p>
        </w:tc>
      </w:tr>
    </w:tbl>
    <w:p w:rsidR="001631B1" w:rsidRDefault="001631B1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21C0A" w:rsidRPr="00EA4519" w:rsidRDefault="00EA4519" w:rsidP="00EA451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 w:rsidR="00E21C0A" w:rsidRPr="00EA4519">
        <w:rPr>
          <w:color w:val="000000"/>
          <w:sz w:val="26"/>
          <w:szCs w:val="26"/>
        </w:rPr>
        <w:t xml:space="preserve">К услугам  ЖКХ,  предоставляемым  в поселении,  относится </w:t>
      </w:r>
      <w:r>
        <w:rPr>
          <w:color w:val="000000"/>
          <w:sz w:val="26"/>
          <w:szCs w:val="26"/>
        </w:rPr>
        <w:t xml:space="preserve">электроснабжение, </w:t>
      </w:r>
      <w:r w:rsidR="00E21C0A" w:rsidRPr="00EA4519">
        <w:rPr>
          <w:color w:val="000000"/>
          <w:sz w:val="26"/>
          <w:szCs w:val="26"/>
        </w:rPr>
        <w:t>водоснабжение, водоотведение населения и вывоз мусора. Практически все населенные пункты газифицированы.</w:t>
      </w:r>
    </w:p>
    <w:p w:rsidR="00E21C0A" w:rsidRDefault="00EA4519" w:rsidP="00EA451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E21C0A" w:rsidRPr="00EA4519">
        <w:rPr>
          <w:color w:val="000000"/>
          <w:sz w:val="26"/>
          <w:szCs w:val="26"/>
        </w:rPr>
        <w:t>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EA4519" w:rsidRDefault="00EA4519" w:rsidP="00EA451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A4519" w:rsidRPr="008F407D" w:rsidRDefault="00EA4519" w:rsidP="00EA4519">
      <w:pPr>
        <w:pStyle w:val="a7"/>
        <w:suppressAutoHyphens/>
        <w:spacing w:line="360" w:lineRule="auto"/>
        <w:rPr>
          <w:sz w:val="26"/>
          <w:szCs w:val="26"/>
        </w:rPr>
      </w:pPr>
      <w:bookmarkStart w:id="1" w:name="_Toc239941249"/>
      <w:bookmarkStart w:id="2" w:name="_Toc249431692"/>
      <w:bookmarkStart w:id="3" w:name="_Toc254300290"/>
      <w:bookmarkStart w:id="4" w:name="_Toc293926036"/>
      <w:bookmarkStart w:id="5" w:name="_Toc294190438"/>
      <w:r w:rsidRPr="008F407D">
        <w:rPr>
          <w:sz w:val="26"/>
          <w:szCs w:val="26"/>
        </w:rPr>
        <w:t>Торговля и общественное питание</w:t>
      </w:r>
      <w:bookmarkEnd w:id="1"/>
      <w:bookmarkEnd w:id="2"/>
      <w:bookmarkEnd w:id="3"/>
      <w:bookmarkEnd w:id="4"/>
      <w:bookmarkEnd w:id="5"/>
    </w:p>
    <w:p w:rsidR="00EA4519" w:rsidRPr="00EA4519" w:rsidRDefault="00EA4519" w:rsidP="00EA45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519">
        <w:rPr>
          <w:rFonts w:ascii="Times New Roman" w:hAnsi="Times New Roman"/>
          <w:color w:val="000000"/>
          <w:sz w:val="26"/>
          <w:szCs w:val="26"/>
        </w:rPr>
        <w:t>Предприятия торговли представлены двумя</w:t>
      </w:r>
      <w:r w:rsidRPr="00EA451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4519">
        <w:rPr>
          <w:rFonts w:ascii="Times New Roman" w:hAnsi="Times New Roman"/>
          <w:color w:val="000000"/>
          <w:sz w:val="26"/>
          <w:szCs w:val="26"/>
        </w:rPr>
        <w:t>объектом розничной торговли:</w:t>
      </w:r>
    </w:p>
    <w:p w:rsidR="00EA4519" w:rsidRPr="00EA4519" w:rsidRDefault="00EA4519" w:rsidP="00EA451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A451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A4519">
        <w:rPr>
          <w:rFonts w:ascii="Times New Roman" w:hAnsi="Times New Roman"/>
          <w:bCs/>
          <w:color w:val="000000"/>
          <w:sz w:val="26"/>
          <w:szCs w:val="26"/>
        </w:rPr>
        <w:t xml:space="preserve">дер. </w:t>
      </w:r>
      <w:r w:rsidR="00217694">
        <w:rPr>
          <w:rFonts w:ascii="Times New Roman" w:hAnsi="Times New Roman"/>
          <w:bCs/>
          <w:color w:val="000000"/>
          <w:sz w:val="26"/>
          <w:szCs w:val="26"/>
        </w:rPr>
        <w:t>Красный Городок</w:t>
      </w:r>
      <w:r w:rsidRPr="00EA4519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217694">
        <w:rPr>
          <w:rFonts w:ascii="Times New Roman" w:hAnsi="Times New Roman"/>
          <w:color w:val="000000"/>
          <w:sz w:val="26"/>
          <w:szCs w:val="26"/>
        </w:rPr>
        <w:t>1</w:t>
      </w:r>
      <w:r w:rsidRPr="00EA4519">
        <w:rPr>
          <w:rFonts w:ascii="Times New Roman" w:hAnsi="Times New Roman"/>
          <w:color w:val="000000"/>
          <w:sz w:val="26"/>
          <w:szCs w:val="26"/>
        </w:rPr>
        <w:t xml:space="preserve"> магазин.</w:t>
      </w:r>
    </w:p>
    <w:p w:rsidR="00EA4519" w:rsidRPr="00EA4519" w:rsidRDefault="00EA4519" w:rsidP="00EA4519">
      <w:pPr>
        <w:pStyle w:val="a5"/>
        <w:spacing w:before="0" w:beforeAutospacing="0" w:after="0" w:afterAutospacing="0"/>
        <w:jc w:val="center"/>
        <w:rPr>
          <w:b/>
        </w:rPr>
      </w:pPr>
    </w:p>
    <w:p w:rsidR="00532E46" w:rsidRPr="00532E46" w:rsidRDefault="00532E46" w:rsidP="00532E46">
      <w:pPr>
        <w:pStyle w:val="3"/>
        <w:suppressAutoHyphens/>
        <w:jc w:val="center"/>
        <w:rPr>
          <w:color w:val="auto"/>
          <w:sz w:val="26"/>
          <w:szCs w:val="26"/>
        </w:rPr>
      </w:pPr>
      <w:bookmarkStart w:id="6" w:name="_Toc109112639"/>
      <w:bookmarkStart w:id="7" w:name="_Toc138762892"/>
      <w:bookmarkStart w:id="8" w:name="_Toc343873491"/>
      <w:r>
        <w:rPr>
          <w:rFonts w:ascii="Times New Roman" w:hAnsi="Times New Roman"/>
          <w:color w:val="auto"/>
          <w:sz w:val="26"/>
          <w:szCs w:val="26"/>
        </w:rPr>
        <w:t>3</w:t>
      </w:r>
      <w:r w:rsidRPr="00532E46">
        <w:rPr>
          <w:color w:val="auto"/>
          <w:sz w:val="26"/>
          <w:szCs w:val="26"/>
        </w:rPr>
        <w:t>. Экономическая база</w:t>
      </w:r>
      <w:bookmarkEnd w:id="6"/>
      <w:bookmarkEnd w:id="7"/>
      <w:bookmarkEnd w:id="8"/>
    </w:p>
    <w:p w:rsidR="00532E46" w:rsidRPr="00532E46" w:rsidRDefault="00532E46" w:rsidP="00532E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32E46">
        <w:rPr>
          <w:rFonts w:ascii="Times New Roman" w:hAnsi="Times New Roman"/>
          <w:color w:val="000000"/>
          <w:sz w:val="26"/>
          <w:szCs w:val="26"/>
        </w:rPr>
        <w:t xml:space="preserve">Экономическую базу сельского поселения представляют </w:t>
      </w:r>
      <w:r w:rsidR="00FB701C">
        <w:rPr>
          <w:rFonts w:ascii="Times New Roman" w:hAnsi="Times New Roman"/>
          <w:sz w:val="26"/>
          <w:szCs w:val="26"/>
        </w:rPr>
        <w:t>12</w:t>
      </w:r>
      <w:r w:rsidRPr="00532E46">
        <w:rPr>
          <w:rFonts w:ascii="Times New Roman" w:hAnsi="Times New Roman"/>
          <w:sz w:val="26"/>
          <w:szCs w:val="26"/>
        </w:rPr>
        <w:t xml:space="preserve"> </w:t>
      </w:r>
      <w:r w:rsidRPr="00532E46">
        <w:rPr>
          <w:rFonts w:ascii="Times New Roman" w:hAnsi="Times New Roman"/>
          <w:color w:val="000000"/>
          <w:sz w:val="26"/>
          <w:szCs w:val="26"/>
        </w:rPr>
        <w:t>предприятий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532E46" w:rsidRPr="00532E46" w:rsidRDefault="00532E46" w:rsidP="00532E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32E46">
        <w:rPr>
          <w:rFonts w:ascii="Times New Roman" w:hAnsi="Times New Roman"/>
          <w:color w:val="000000"/>
          <w:sz w:val="26"/>
          <w:szCs w:val="26"/>
        </w:rPr>
        <w:t xml:space="preserve">В  таблице </w:t>
      </w:r>
      <w:r w:rsidR="00FB701C">
        <w:rPr>
          <w:rFonts w:ascii="Times New Roman" w:hAnsi="Times New Roman"/>
          <w:color w:val="000000"/>
          <w:sz w:val="26"/>
          <w:szCs w:val="26"/>
        </w:rPr>
        <w:t xml:space="preserve">№ 5 </w:t>
      </w:r>
      <w:r w:rsidRPr="00532E46">
        <w:rPr>
          <w:rFonts w:ascii="Times New Roman" w:hAnsi="Times New Roman"/>
          <w:color w:val="000000"/>
          <w:sz w:val="26"/>
          <w:szCs w:val="26"/>
        </w:rPr>
        <w:t>представлен перечень предприятий и организаций, расположенных и осуществляющих свою деятельность на территории МО СП «</w:t>
      </w:r>
      <w:r w:rsidR="00217694" w:rsidRPr="00217694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532E46">
        <w:rPr>
          <w:rFonts w:ascii="Times New Roman" w:hAnsi="Times New Roman"/>
          <w:color w:val="000000"/>
          <w:sz w:val="26"/>
          <w:szCs w:val="26"/>
        </w:rPr>
        <w:t>».</w:t>
      </w:r>
    </w:p>
    <w:p w:rsidR="00532E46" w:rsidRPr="00532E46" w:rsidRDefault="00532E46" w:rsidP="00532E46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32E46">
        <w:rPr>
          <w:rFonts w:ascii="Times New Roman" w:hAnsi="Times New Roman"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0"/>
        <w:gridCol w:w="2666"/>
        <w:gridCol w:w="2031"/>
        <w:gridCol w:w="4302"/>
      </w:tblGrid>
      <w:tr w:rsidR="00532E46" w:rsidRPr="00532E46" w:rsidTr="005A34C7">
        <w:trPr>
          <w:trHeight w:val="772"/>
        </w:trPr>
        <w:tc>
          <w:tcPr>
            <w:tcW w:w="588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расположения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532E46" w:rsidRPr="00532E46" w:rsidTr="005A34C7">
        <w:tc>
          <w:tcPr>
            <w:tcW w:w="9647" w:type="dxa"/>
            <w:gridSpan w:val="5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Торговые предприятия и организации</w:t>
            </w:r>
          </w:p>
        </w:tc>
      </w:tr>
      <w:tr w:rsidR="00532E46" w:rsidRPr="00532E46" w:rsidTr="005A34C7">
        <w:tc>
          <w:tcPr>
            <w:tcW w:w="588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Магазин 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ИП Несветов Э.А.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532E46" w:rsidRPr="00532E46" w:rsidTr="005A34C7">
        <w:tc>
          <w:tcPr>
            <w:tcW w:w="9647" w:type="dxa"/>
            <w:gridSpan w:val="5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sz w:val="26"/>
                <w:szCs w:val="26"/>
              </w:rPr>
              <w:t>Сельскохозяйственные предприятия и организации</w:t>
            </w:r>
          </w:p>
        </w:tc>
      </w:tr>
      <w:tr w:rsidR="00532E46" w:rsidRPr="00532E46" w:rsidTr="005A34C7">
        <w:tc>
          <w:tcPr>
            <w:tcW w:w="648" w:type="dxa"/>
            <w:gridSpan w:val="2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СПК «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Нива»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Сельскохозяйственное производство</w:t>
            </w:r>
          </w:p>
        </w:tc>
      </w:tr>
      <w:tr w:rsidR="00532E46" w:rsidRPr="00532E46" w:rsidTr="005A34C7">
        <w:tc>
          <w:tcPr>
            <w:tcW w:w="9647" w:type="dxa"/>
            <w:gridSpan w:val="5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Прочие предприятия и организации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3539C2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  <w:r w:rsidR="00532E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 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217694">
              <w:rPr>
                <w:rFonts w:ascii="Times New Roman" w:hAnsi="Times New Roman"/>
                <w:color w:val="000000"/>
                <w:sz w:val="26"/>
                <w:szCs w:val="26"/>
              </w:rPr>
              <w:t>Деревня Красный Городок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3539C2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3539C2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>МОУ «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Красногороденская</w:t>
            </w:r>
            <w:r w:rsidRPr="00532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основная</w:t>
            </w:r>
            <w:r w:rsidRPr="00532E46">
              <w:rPr>
                <w:rFonts w:ascii="Times New Roman" w:hAnsi="Times New Roman"/>
                <w:sz w:val="26"/>
                <w:szCs w:val="26"/>
              </w:rPr>
              <w:t xml:space="preserve"> общеобразо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32E46">
              <w:rPr>
                <w:rFonts w:ascii="Times New Roman" w:hAnsi="Times New Roman"/>
                <w:sz w:val="26"/>
                <w:szCs w:val="26"/>
              </w:rPr>
              <w:t>вательная школа»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Красногороденский</w:t>
            </w:r>
            <w:r w:rsidR="00532E46" w:rsidRPr="00532E46">
              <w:rPr>
                <w:rFonts w:ascii="Times New Roman" w:hAnsi="Times New Roman"/>
                <w:sz w:val="26"/>
              </w:rPr>
              <w:t xml:space="preserve"> СДК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32E46" w:rsidRPr="00532E46" w:rsidRDefault="00532E46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(библиотека)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</w:tbl>
    <w:p w:rsidR="00E21C0A" w:rsidRDefault="00E21C0A" w:rsidP="00E21C0A">
      <w:pPr>
        <w:pStyle w:val="a5"/>
        <w:spacing w:before="0" w:beforeAutospacing="0" w:after="0" w:afterAutospacing="0"/>
      </w:pPr>
    </w:p>
    <w:p w:rsidR="003539C2" w:rsidRDefault="003539C2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1C0A" w:rsidRPr="003539C2" w:rsidRDefault="003539C2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539C2">
        <w:rPr>
          <w:b/>
          <w:bCs/>
          <w:color w:val="000000"/>
          <w:sz w:val="26"/>
          <w:szCs w:val="26"/>
        </w:rPr>
        <w:t>4</w:t>
      </w:r>
      <w:r w:rsidR="00E21C0A" w:rsidRPr="003539C2">
        <w:rPr>
          <w:b/>
          <w:bCs/>
          <w:color w:val="000000"/>
          <w:sz w:val="26"/>
          <w:szCs w:val="26"/>
        </w:rPr>
        <w:t>. О</w:t>
      </w:r>
      <w:r w:rsidR="00FB701C">
        <w:rPr>
          <w:b/>
          <w:bCs/>
          <w:color w:val="000000"/>
          <w:sz w:val="26"/>
          <w:szCs w:val="26"/>
        </w:rPr>
        <w:t>сновные стратегические направления</w:t>
      </w:r>
      <w:r w:rsidR="00E21C0A" w:rsidRPr="003539C2">
        <w:rPr>
          <w:b/>
          <w:bCs/>
          <w:color w:val="000000"/>
          <w:sz w:val="26"/>
          <w:szCs w:val="26"/>
        </w:rPr>
        <w:t xml:space="preserve"> развития поселения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</w:pPr>
    </w:p>
    <w:p w:rsidR="00E21C0A" w:rsidRPr="00EA4519" w:rsidRDefault="003539C2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С</w:t>
      </w:r>
      <w:r w:rsidR="00E21C0A" w:rsidRPr="00EA4519">
        <w:rPr>
          <w:color w:val="000000"/>
          <w:sz w:val="26"/>
          <w:szCs w:val="26"/>
        </w:rPr>
        <w:t xml:space="preserve">тратегическими направлениями развития поселения должны стать  следующие действия: 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b/>
          <w:bCs/>
          <w:color w:val="000000"/>
          <w:sz w:val="26"/>
          <w:szCs w:val="26"/>
        </w:rPr>
        <w:t>Экономические:</w:t>
      </w:r>
    </w:p>
    <w:p w:rsidR="00456758" w:rsidRPr="00EA4519" w:rsidRDefault="00E21C0A" w:rsidP="00532E4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4519">
        <w:rPr>
          <w:color w:val="000000"/>
          <w:sz w:val="26"/>
          <w:szCs w:val="26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</w:t>
      </w:r>
      <w:r w:rsidR="00532E46">
        <w:rPr>
          <w:color w:val="000000"/>
          <w:sz w:val="26"/>
          <w:szCs w:val="26"/>
        </w:rPr>
        <w:t>,</w:t>
      </w:r>
      <w:r w:rsidR="003539C2">
        <w:rPr>
          <w:color w:val="000000"/>
          <w:sz w:val="26"/>
          <w:szCs w:val="26"/>
        </w:rPr>
        <w:t xml:space="preserve"> развитие</w:t>
      </w:r>
      <w:r w:rsidRPr="00EA4519">
        <w:rPr>
          <w:color w:val="000000"/>
          <w:sz w:val="26"/>
          <w:szCs w:val="26"/>
        </w:rPr>
        <w:t xml:space="preserve"> объектов образования, культуры и спорта, 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EA4519">
        <w:rPr>
          <w:i/>
          <w:iCs/>
          <w:color w:val="000000"/>
          <w:sz w:val="26"/>
          <w:szCs w:val="26"/>
        </w:rPr>
        <w:t xml:space="preserve">      </w:t>
      </w:r>
    </w:p>
    <w:p w:rsidR="00E21C0A" w:rsidRPr="00532E46" w:rsidRDefault="00E21C0A" w:rsidP="00532E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2E46">
        <w:rPr>
          <w:rFonts w:ascii="Times New Roman" w:hAnsi="Times New Roman"/>
          <w:b/>
          <w:bCs/>
          <w:color w:val="000000"/>
          <w:sz w:val="26"/>
          <w:szCs w:val="26"/>
        </w:rPr>
        <w:t>Социальные</w:t>
      </w:r>
      <w:r w:rsidRPr="00532E46">
        <w:rPr>
          <w:rFonts w:ascii="Times New Roman" w:hAnsi="Times New Roman"/>
          <w:color w:val="000000"/>
          <w:sz w:val="26"/>
          <w:szCs w:val="26"/>
        </w:rPr>
        <w:t>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1.  Развитие социальной инфраструктуры, образования, здравоохранения, культуры, физкультуры и спорта: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E21C0A" w:rsidRPr="00EA4519" w:rsidRDefault="003539C2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1C0A" w:rsidRPr="00EA4519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 </w:t>
      </w:r>
      <w:r w:rsidR="00E21C0A" w:rsidRPr="00EA4519">
        <w:rPr>
          <w:color w:val="000000"/>
          <w:sz w:val="26"/>
          <w:szCs w:val="26"/>
        </w:rPr>
        <w:t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2.  Развитие личного подворья граждан, как источника доходов населения.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 привлечен</w:t>
      </w:r>
      <w:r w:rsidR="003539C2">
        <w:rPr>
          <w:color w:val="000000"/>
          <w:sz w:val="26"/>
          <w:szCs w:val="26"/>
        </w:rPr>
        <w:t>ие льготных кредитов из областного</w:t>
      </w:r>
      <w:r w:rsidRPr="00EA4519">
        <w:rPr>
          <w:color w:val="000000"/>
          <w:sz w:val="26"/>
          <w:szCs w:val="26"/>
        </w:rPr>
        <w:t xml:space="preserve"> бюджета на развитие личных подсобных хозяйств;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</w:t>
      </w:r>
      <w:r w:rsidR="003539C2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пом</w:t>
      </w:r>
      <w:r w:rsidR="003539C2">
        <w:rPr>
          <w:color w:val="000000"/>
          <w:sz w:val="26"/>
          <w:szCs w:val="26"/>
        </w:rPr>
        <w:t>ощь населению в реализации сельскохозяйственных продуктов</w:t>
      </w:r>
      <w:r w:rsidRPr="00EA4519">
        <w:rPr>
          <w:color w:val="000000"/>
          <w:sz w:val="26"/>
          <w:szCs w:val="26"/>
        </w:rPr>
        <w:t xml:space="preserve"> личных подсобных хозяйств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помощь членам их семей в устройстве на работу;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помощь в решении вопросов по  приобретению  этими  специалистами жилья через районные, областные и федеральные программы, направленн</w:t>
      </w:r>
      <w:r w:rsidR="00C30BA0">
        <w:rPr>
          <w:color w:val="000000"/>
          <w:sz w:val="26"/>
          <w:szCs w:val="26"/>
        </w:rPr>
        <w:t>ые на строительство или приобретение</w:t>
      </w:r>
      <w:r w:rsidRPr="00EA4519">
        <w:rPr>
          <w:color w:val="000000"/>
          <w:sz w:val="26"/>
          <w:szCs w:val="26"/>
        </w:rPr>
        <w:t xml:space="preserve"> жилья, помощь в получении кредитов, в том числе ипотечных на жильё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4.   Содействие в обеспечении социальной поддержки слабозащищенным слоям населения: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консультирование, помощь в получении субсидий, пособий</w:t>
      </w:r>
      <w:r w:rsidR="00C30BA0">
        <w:rPr>
          <w:color w:val="000000"/>
          <w:sz w:val="26"/>
          <w:szCs w:val="26"/>
        </w:rPr>
        <w:t>,</w:t>
      </w:r>
      <w:r w:rsidRPr="00EA4519">
        <w:rPr>
          <w:color w:val="000000"/>
          <w:sz w:val="26"/>
          <w:szCs w:val="26"/>
        </w:rPr>
        <w:t xml:space="preserve"> различных льготных выплат;</w:t>
      </w:r>
    </w:p>
    <w:p w:rsidR="00C30BA0" w:rsidRDefault="00E21C0A" w:rsidP="00532E4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4519">
        <w:rPr>
          <w:color w:val="000000"/>
          <w:sz w:val="26"/>
          <w:szCs w:val="26"/>
        </w:rPr>
        <w:t>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содействие в привлечении бюджетных средств, спонсорской помощи для поддержания одиноких пенсионеров, инвалидов, многодетных семей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 xml:space="preserve"> 5.  </w:t>
      </w:r>
      <w:r w:rsidR="00532E46">
        <w:rPr>
          <w:color w:val="000000"/>
          <w:sz w:val="26"/>
          <w:szCs w:val="26"/>
        </w:rPr>
        <w:t> Привлечение средств из областного</w:t>
      </w:r>
      <w:r w:rsidRPr="00EA4519">
        <w:rPr>
          <w:color w:val="000000"/>
          <w:sz w:val="26"/>
          <w:szCs w:val="26"/>
        </w:rPr>
        <w:t xml:space="preserve"> и федерального бюджетов на укрепление жилищно-коммунальной сферы: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- на восстановление водопроводов;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 по ремонту и строительству жилья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C30BA0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E21C0A" w:rsidRPr="00EA4519">
        <w:rPr>
          <w:color w:val="000000"/>
          <w:sz w:val="26"/>
          <w:szCs w:val="26"/>
        </w:rPr>
        <w:t xml:space="preserve">.   </w:t>
      </w:r>
      <w:r>
        <w:rPr>
          <w:color w:val="000000"/>
          <w:sz w:val="26"/>
          <w:szCs w:val="26"/>
        </w:rPr>
        <w:t>Улучшение освещения</w:t>
      </w:r>
      <w:r w:rsidR="00E21C0A" w:rsidRPr="00EA4519">
        <w:rPr>
          <w:color w:val="000000"/>
          <w:sz w:val="26"/>
          <w:szCs w:val="26"/>
        </w:rPr>
        <w:t xml:space="preserve"> населенных пунктов поселения.</w:t>
      </w:r>
    </w:p>
    <w:p w:rsidR="00E21C0A" w:rsidRPr="00EA4519" w:rsidRDefault="00C30BA0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E21C0A" w:rsidRPr="00EA4519">
        <w:rPr>
          <w:color w:val="000000"/>
          <w:sz w:val="26"/>
          <w:szCs w:val="26"/>
        </w:rPr>
        <w:t xml:space="preserve">.   Привлечение средств  из </w:t>
      </w:r>
      <w:r w:rsidRPr="00EA4519">
        <w:rPr>
          <w:color w:val="000000"/>
          <w:sz w:val="26"/>
          <w:szCs w:val="26"/>
        </w:rPr>
        <w:t xml:space="preserve">бюджетов различных уровней </w:t>
      </w:r>
      <w:r w:rsidR="00E21C0A" w:rsidRPr="00EA4519">
        <w:rPr>
          <w:color w:val="000000"/>
          <w:sz w:val="26"/>
          <w:szCs w:val="26"/>
        </w:rPr>
        <w:t>на строительство и ремонт внутр</w:t>
      </w:r>
      <w:r w:rsidR="00456758" w:rsidRPr="00EA4519">
        <w:rPr>
          <w:color w:val="000000"/>
          <w:sz w:val="26"/>
          <w:szCs w:val="26"/>
        </w:rPr>
        <w:t>и</w:t>
      </w:r>
      <w:r w:rsidR="00E21C0A" w:rsidRPr="00EA4519">
        <w:rPr>
          <w:color w:val="000000"/>
          <w:sz w:val="26"/>
          <w:szCs w:val="26"/>
        </w:rPr>
        <w:t>поселковых дорог.</w:t>
      </w:r>
    </w:p>
    <w:p w:rsidR="00E21C0A" w:rsidRPr="00EA4519" w:rsidRDefault="00C30BA0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E21C0A" w:rsidRPr="00EA4519">
        <w:rPr>
          <w:color w:val="000000"/>
          <w:sz w:val="26"/>
          <w:szCs w:val="26"/>
        </w:rPr>
        <w:t>.  Привлечение средств из бюджетов различных</w:t>
      </w:r>
      <w:r>
        <w:rPr>
          <w:color w:val="000000"/>
          <w:sz w:val="26"/>
          <w:szCs w:val="26"/>
        </w:rPr>
        <w:t xml:space="preserve"> уровней для благоустройства населенных пунктов</w:t>
      </w:r>
      <w:r w:rsidR="00E21C0A" w:rsidRPr="00EA4519">
        <w:rPr>
          <w:color w:val="000000"/>
          <w:sz w:val="26"/>
          <w:szCs w:val="26"/>
        </w:rPr>
        <w:t xml:space="preserve"> поселения.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B701C" w:rsidRDefault="00FB701C" w:rsidP="00FB701C">
      <w:pPr>
        <w:pStyle w:val="a5"/>
        <w:jc w:val="center"/>
      </w:pPr>
      <w:r>
        <w:rPr>
          <w:b/>
          <w:bCs/>
          <w:color w:val="000000"/>
          <w:sz w:val="27"/>
          <w:szCs w:val="27"/>
        </w:rPr>
        <w:t>5</w:t>
      </w:r>
      <w:r w:rsidR="00E21C0A">
        <w:rPr>
          <w:b/>
          <w:bCs/>
          <w:color w:val="000000"/>
          <w:sz w:val="27"/>
          <w:szCs w:val="27"/>
        </w:rPr>
        <w:t>.   Механизм обновления Программы</w:t>
      </w:r>
    </w:p>
    <w:p w:rsidR="00E21C0A" w:rsidRDefault="00E21C0A" w:rsidP="00FB701C">
      <w:pPr>
        <w:pStyle w:val="a5"/>
      </w:pPr>
      <w:r>
        <w:rPr>
          <w:color w:val="000000"/>
          <w:sz w:val="27"/>
          <w:szCs w:val="27"/>
        </w:rPr>
        <w:t>Обновление Программы производится:</w:t>
      </w:r>
    </w:p>
    <w:p w:rsidR="00E21C0A" w:rsidRDefault="00E21C0A" w:rsidP="00E21C0A">
      <w:pPr>
        <w:pStyle w:val="a5"/>
      </w:pPr>
      <w:r>
        <w:rPr>
          <w:color w:val="000000"/>
          <w:sz w:val="27"/>
          <w:szCs w:val="27"/>
        </w:rPr>
        <w:t>- при выявлении новых, необходимых к реализации мероприятий</w:t>
      </w:r>
      <w:r w:rsidR="00FB701C">
        <w:rPr>
          <w:color w:val="000000"/>
          <w:sz w:val="27"/>
          <w:szCs w:val="27"/>
        </w:rPr>
        <w:t>;</w:t>
      </w:r>
    </w:p>
    <w:p w:rsidR="00E21C0A" w:rsidRDefault="00E21C0A" w:rsidP="00FB701C">
      <w:pPr>
        <w:pStyle w:val="a5"/>
        <w:jc w:val="both"/>
      </w:pPr>
      <w:r>
        <w:rPr>
          <w:color w:val="000000"/>
          <w:sz w:val="27"/>
          <w:szCs w:val="27"/>
        </w:rPr>
        <w:t>- при появлении новых инвестиционных проектов, особо значимых для территории;</w:t>
      </w:r>
    </w:p>
    <w:p w:rsidR="00E21C0A" w:rsidRDefault="00E21C0A" w:rsidP="00FB701C">
      <w:pPr>
        <w:pStyle w:val="a5"/>
        <w:jc w:val="both"/>
      </w:pPr>
      <w:r>
        <w:rPr>
          <w:color w:val="000000"/>
          <w:sz w:val="27"/>
          <w:szCs w:val="27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21C0A" w:rsidRDefault="00E21C0A" w:rsidP="00FB701C">
      <w:pPr>
        <w:pStyle w:val="a5"/>
        <w:jc w:val="both"/>
      </w:pPr>
      <w:r>
        <w:rPr>
          <w:color w:val="000000"/>
          <w:sz w:val="27"/>
          <w:szCs w:val="27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="00FB701C">
        <w:t xml:space="preserve">       </w:t>
      </w:r>
      <w:r>
        <w:rPr>
          <w:color w:val="000000"/>
          <w:sz w:val="27"/>
          <w:szCs w:val="27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E21C0A" w:rsidRDefault="00FB701C" w:rsidP="00FB701C">
      <w:pPr>
        <w:pStyle w:val="a5"/>
        <w:ind w:left="720"/>
        <w:jc w:val="center"/>
      </w:pPr>
      <w:r>
        <w:rPr>
          <w:b/>
          <w:bCs/>
          <w:color w:val="000000"/>
          <w:sz w:val="27"/>
          <w:szCs w:val="27"/>
        </w:rPr>
        <w:t>6</w:t>
      </w:r>
      <w:r w:rsidR="00E21C0A">
        <w:rPr>
          <w:b/>
          <w:bCs/>
          <w:color w:val="000000"/>
          <w:sz w:val="27"/>
          <w:szCs w:val="27"/>
        </w:rPr>
        <w:t>. Заключение</w:t>
      </w:r>
    </w:p>
    <w:p w:rsidR="00E21C0A" w:rsidRDefault="00E21C0A" w:rsidP="00FB701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Ожидаемые результаты:</w:t>
      </w:r>
    </w:p>
    <w:p w:rsidR="00E21C0A" w:rsidRDefault="00E21C0A" w:rsidP="00FB701C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5A34C7" w:rsidRDefault="005A34C7" w:rsidP="005A34C7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 реконструкция </w:t>
      </w:r>
      <w:r w:rsidR="00E21C0A">
        <w:rPr>
          <w:color w:val="000000"/>
          <w:sz w:val="27"/>
          <w:szCs w:val="27"/>
        </w:rPr>
        <w:t xml:space="preserve"> уличного освещения обеспечит устойчивое энергоснаб</w:t>
      </w:r>
      <w:r>
        <w:rPr>
          <w:color w:val="000000"/>
          <w:sz w:val="27"/>
          <w:szCs w:val="27"/>
        </w:rPr>
        <w:t>-</w:t>
      </w:r>
    </w:p>
    <w:p w:rsidR="00E21C0A" w:rsidRDefault="00E21C0A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жение поселения; </w:t>
      </w:r>
    </w:p>
    <w:p w:rsidR="005A34C7" w:rsidRDefault="00E21C0A" w:rsidP="005A34C7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 улучшение культурно-досуговой  деятельности будет способствовать </w:t>
      </w:r>
    </w:p>
    <w:p w:rsidR="00E21C0A" w:rsidRDefault="00E21C0A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E21C0A" w:rsidRDefault="005A34C7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3.  привлечения</w:t>
      </w:r>
      <w:r w:rsidR="00E21C0A">
        <w:rPr>
          <w:color w:val="000000"/>
          <w:sz w:val="27"/>
          <w:szCs w:val="27"/>
        </w:rPr>
        <w:t xml:space="preserve"> внебюджетных инвестиций в экономику поселения;</w:t>
      </w:r>
    </w:p>
    <w:p w:rsidR="00E21C0A" w:rsidRDefault="00E21C0A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4.  повышения благоустройства поселения;</w:t>
      </w:r>
    </w:p>
    <w:p w:rsidR="00E21C0A" w:rsidRDefault="00E21C0A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5.  формирования современного привлекательного имиджа поселения;</w:t>
      </w:r>
    </w:p>
    <w:p w:rsidR="00E21C0A" w:rsidRDefault="00E21C0A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6.  устойчивое развитие социальной инфраструктуры поселения.</w:t>
      </w:r>
    </w:p>
    <w:p w:rsidR="00E21C0A" w:rsidRDefault="00E21C0A" w:rsidP="00FB701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Реализация Программы позволит:</w:t>
      </w:r>
    </w:p>
    <w:p w:rsidR="00E21C0A" w:rsidRDefault="00E21C0A" w:rsidP="00FB701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1) повысить качество</w:t>
      </w:r>
      <w:r w:rsidR="005A34C7">
        <w:rPr>
          <w:color w:val="000000"/>
          <w:sz w:val="27"/>
          <w:szCs w:val="27"/>
        </w:rPr>
        <w:t xml:space="preserve"> жизни жителей</w:t>
      </w:r>
      <w:r>
        <w:rPr>
          <w:color w:val="000000"/>
          <w:sz w:val="27"/>
          <w:szCs w:val="27"/>
        </w:rPr>
        <w:t xml:space="preserve"> сельского поселения;</w:t>
      </w:r>
    </w:p>
    <w:p w:rsidR="00E21C0A" w:rsidRDefault="005A34C7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2) привлечь население </w:t>
      </w:r>
      <w:r w:rsidR="00E21C0A">
        <w:rPr>
          <w:color w:val="000000"/>
          <w:sz w:val="27"/>
          <w:szCs w:val="27"/>
        </w:rPr>
        <w:t xml:space="preserve"> к непосредственному участию в реализации решений, направленных на улучшение качества жизни;</w:t>
      </w:r>
    </w:p>
    <w:p w:rsidR="00E21C0A" w:rsidRDefault="00E21C0A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3) повысить степень социального согласия, укрепить авторитет органов местного самоуправления.</w:t>
      </w:r>
    </w:p>
    <w:p w:rsidR="00E21C0A" w:rsidRDefault="005A34C7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      </w:t>
      </w:r>
      <w:r w:rsidR="00E21C0A">
        <w:rPr>
          <w:color w:val="000000"/>
          <w:sz w:val="27"/>
          <w:szCs w:val="27"/>
        </w:rPr>
        <w:t>Разр</w:t>
      </w:r>
      <w:r>
        <w:rPr>
          <w:color w:val="000000"/>
          <w:sz w:val="27"/>
          <w:szCs w:val="27"/>
        </w:rPr>
        <w:t>аботка и принятие</w:t>
      </w:r>
      <w:r w:rsidR="00E21C0A">
        <w:rPr>
          <w:color w:val="000000"/>
          <w:sz w:val="27"/>
          <w:szCs w:val="27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E21C0A" w:rsidRDefault="00E21C0A" w:rsidP="00585354">
      <w:pPr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sectPr w:rsidR="00E21C0A" w:rsidSect="00E21C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869"/>
    <w:multiLevelType w:val="hybridMultilevel"/>
    <w:tmpl w:val="BAD04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B4763D9"/>
    <w:multiLevelType w:val="hybridMultilevel"/>
    <w:tmpl w:val="AD60DE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11D66"/>
    <w:multiLevelType w:val="hybridMultilevel"/>
    <w:tmpl w:val="385A4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F022E"/>
    <w:multiLevelType w:val="multilevel"/>
    <w:tmpl w:val="B528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D690F"/>
    <w:multiLevelType w:val="hybridMultilevel"/>
    <w:tmpl w:val="5BBA6558"/>
    <w:lvl w:ilvl="0" w:tplc="08A4DF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66EC1"/>
    <w:multiLevelType w:val="hybridMultilevel"/>
    <w:tmpl w:val="9D54101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54"/>
    <w:rsid w:val="00011231"/>
    <w:rsid w:val="000635A5"/>
    <w:rsid w:val="00077125"/>
    <w:rsid w:val="00090F67"/>
    <w:rsid w:val="000D457F"/>
    <w:rsid w:val="00125427"/>
    <w:rsid w:val="00127330"/>
    <w:rsid w:val="0013740A"/>
    <w:rsid w:val="001631B1"/>
    <w:rsid w:val="0018038E"/>
    <w:rsid w:val="001A5AA9"/>
    <w:rsid w:val="00217694"/>
    <w:rsid w:val="00225E32"/>
    <w:rsid w:val="00226996"/>
    <w:rsid w:val="00250786"/>
    <w:rsid w:val="002A78E0"/>
    <w:rsid w:val="00330EA3"/>
    <w:rsid w:val="003539C2"/>
    <w:rsid w:val="003C11C2"/>
    <w:rsid w:val="00456758"/>
    <w:rsid w:val="004A35E0"/>
    <w:rsid w:val="00516015"/>
    <w:rsid w:val="00532E46"/>
    <w:rsid w:val="00583F29"/>
    <w:rsid w:val="00585354"/>
    <w:rsid w:val="005A34C7"/>
    <w:rsid w:val="005A5FA8"/>
    <w:rsid w:val="0068368D"/>
    <w:rsid w:val="006B54A1"/>
    <w:rsid w:val="00754612"/>
    <w:rsid w:val="0084706D"/>
    <w:rsid w:val="00993A1A"/>
    <w:rsid w:val="009A4441"/>
    <w:rsid w:val="00A748AF"/>
    <w:rsid w:val="00AE6B2A"/>
    <w:rsid w:val="00B1449E"/>
    <w:rsid w:val="00B542C2"/>
    <w:rsid w:val="00B56A3D"/>
    <w:rsid w:val="00B66871"/>
    <w:rsid w:val="00B81AF3"/>
    <w:rsid w:val="00C30BA0"/>
    <w:rsid w:val="00C56C4B"/>
    <w:rsid w:val="00CB07E3"/>
    <w:rsid w:val="00D05D12"/>
    <w:rsid w:val="00D45E81"/>
    <w:rsid w:val="00DF0522"/>
    <w:rsid w:val="00E16A75"/>
    <w:rsid w:val="00E21C0A"/>
    <w:rsid w:val="00EA4519"/>
    <w:rsid w:val="00ED0D38"/>
    <w:rsid w:val="00EE6185"/>
    <w:rsid w:val="00F96FCE"/>
    <w:rsid w:val="00FB701C"/>
    <w:rsid w:val="00FE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6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54"/>
    <w:pPr>
      <w:ind w:left="720"/>
      <w:contextualSpacing/>
    </w:pPr>
  </w:style>
  <w:style w:type="table" w:styleId="a4">
    <w:name w:val="Table Grid"/>
    <w:basedOn w:val="a1"/>
    <w:rsid w:val="00F96F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96FC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21C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E21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lock Text"/>
    <w:basedOn w:val="a"/>
    <w:rsid w:val="00B1449E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0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5160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Title"/>
    <w:basedOn w:val="a"/>
    <w:link w:val="a8"/>
    <w:qFormat/>
    <w:rsid w:val="000D45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D457F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225E32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25E32"/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link w:val="Main0"/>
    <w:rsid w:val="001631B1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rsid w:val="001631B1"/>
    <w:rPr>
      <w:rFonts w:ascii="Times New Roman" w:eastAsia="Times New Roman" w:hAnsi="Times New Roman"/>
      <w:sz w:val="24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6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54"/>
    <w:pPr>
      <w:ind w:left="720"/>
      <w:contextualSpacing/>
    </w:pPr>
  </w:style>
  <w:style w:type="table" w:styleId="a4">
    <w:name w:val="Table Grid"/>
    <w:basedOn w:val="a1"/>
    <w:rsid w:val="00F96F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96FC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21C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E21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lock Text"/>
    <w:basedOn w:val="a"/>
    <w:rsid w:val="00B1449E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0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5160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Title"/>
    <w:basedOn w:val="a"/>
    <w:link w:val="a8"/>
    <w:qFormat/>
    <w:rsid w:val="000D45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D457F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225E32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25E32"/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link w:val="Main0"/>
    <w:rsid w:val="001631B1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rsid w:val="001631B1"/>
    <w:rPr>
      <w:rFonts w:ascii="Times New Roman" w:eastAsia="Times New Roman" w:hAnsi="Times New Roma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18850</CharactersWithSpaces>
  <SharedDoc>false</SharedDoc>
  <HLinks>
    <vt:vector size="6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Администратор</cp:lastModifiedBy>
  <cp:revision>2</cp:revision>
  <cp:lastPrinted>2016-12-08T13:39:00Z</cp:lastPrinted>
  <dcterms:created xsi:type="dcterms:W3CDTF">2018-05-30T21:01:00Z</dcterms:created>
  <dcterms:modified xsi:type="dcterms:W3CDTF">2018-05-30T21:01:00Z</dcterms:modified>
</cp:coreProperties>
</file>