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31" w:rsidRPr="00076F31" w:rsidRDefault="00076F31" w:rsidP="00076F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 итогах социально-экономического развития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муниципального района «Ферзиковский район» в 2020 году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и задачах на 2021 год.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Добрый вечер, уважаемые депутаты, коллеги, жители нашего района! В отчетном докладе я проинформирую вас об основных результатах работы за 2020 год и задачах на предстоящий период.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Наша работа направлена на выполнение направлений Указа Президента Российской Федерации «О национальных целях и стратегических задачах Российской Федерации до 2024 года», обеспечивающего повышения уровня жизни граждан и социальную стабильность.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Финансы.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Основным инструментом для достижения вышеуказанных задач и проведения и инфраструктурной политики на территории района является местный бюджет. Доходы местного бюджета за 2020 год составили почти 830 млн. рублей (826). Налоговые доходы увеличились почти на 7% и составили 316 млн. рублей (295), собственные доходы увеличились более чем на 5 %.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59 % в доходной части собственных доходов бюджета составил налог на доходы физических лиц (195,8 млн. руб., 2019 - 179), рост 113 %, налог на имущество 25 % (83,3 млн. руб., в 2019 – 79,2).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Средняя заработная плата по экономике за прошедший год по полному кругу составила почти 34 тыс.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Расходы консолидированного бюджета за 2020 год исполнены в сумме почти 814 млн. рублей. Наибольший объем расходов - 66 % занимает социальный блок.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Более 43 млн. рублей израсходовано на реализацию национальных проектов.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итогам комплексной оценки за лучшие результаты социально-экономического развития районов, проводимой ежегодно министерством экономического развития, Ферзиковский район на протяжении последних 2-х лет занимает 1 место в своей группе.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8683"/>
      </w:tblGrid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b/>
                <w:bCs/>
                <w:color w:val="1E1D1E"/>
                <w:sz w:val="23"/>
                <w:szCs w:val="23"/>
                <w:lang w:eastAsia="ru-RU"/>
              </w:rPr>
              <w:t>Основные показатели: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Среднегодовая численность населения, тыс. человек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Инвестиции в основной капитал без бюджетных ср-в на душу населения, тыс. руб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Оборот организаций всех видов деятельности на одного жителя, тыс. руб/чел.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Среднемесячная заработная плата крупных и средних организаций, руб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Доходы местного бюджета на одного жителя, тыс. руб.</w:t>
            </w:r>
          </w:p>
        </w:tc>
      </w:tr>
      <w:tr w:rsidR="00076F31" w:rsidRPr="00076F31" w:rsidTr="00076F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6F31" w:rsidRPr="00076F31" w:rsidRDefault="00076F31" w:rsidP="00076F31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</w:pPr>
            <w:r w:rsidRPr="00076F31">
              <w:rPr>
                <w:rFonts w:ascii="Arial" w:eastAsia="Times New Roman" w:hAnsi="Arial" w:cs="Arial"/>
                <w:color w:val="1E1D1E"/>
                <w:sz w:val="23"/>
                <w:szCs w:val="23"/>
                <w:lang w:eastAsia="ru-RU"/>
              </w:rPr>
              <w:t>Количество организаций и ИП на 1000 человек населения</w:t>
            </w:r>
          </w:p>
        </w:tc>
      </w:tr>
    </w:tbl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Инвестиции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успешного развития района важным является создание благоприятных условий для привлечения инвестиций.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По итогам очень непростого 2020 года объем инвестиций в местную экономику составил более 1,3 млрд. рублей (1,7 в 2019 г.) за счет всех источников финансирования. Это возведение и капитальный ремонт объектов инфраструктуры, ремонты дорог, газификация, приобретение нового промышленного оборудования, строительство новых объектов и прочее.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Работа по привлечению и реализации инвестиционных проектов в районе, остается для нас приоритетной и надеемся, что после строительства новой дороги, которая соединит Ферзиковский район с Малоярославецким и обеспечит выход на федеральную трассу, район станет еще более привлекательным для инвесторов.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Промышленность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промышленном секторе на сегодняшний день функционирует 9 значимых промышленных предприятий. Выпуск промышленного производства в прошлом году составил более 8,5 млрд. рублей (8,6 – 2019).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Ведущее место здесь занимает производство цемента кампанией ООО «Холсим (РУС) строительные материалы». В 2020 году завод произвел почти 2 млн. тонн цемента.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2019 году завершилась реконструкция Ферзиковского молочного завода и предприятие начало выпускать творожные сыры. Однако, изучив опыт на спрос товаров, предприятие изменило приоритетные направления, оставив производство творожных сыров как второстепенное, и в настоящее время на заводе производят пластовой творог и сливочное масло, для этого в 2020 году предприятием было приобретено дополнительное оборудование. Количество работающих на заводе также увеличилось. В планах предприятия увеличить ассортимент продукции.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предприятии ООО «Ферзиковский завод «Зенча ТЭН» частично отремонтированы помещения, постепенно меняются старые станки на современные.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ООО «Русская Тара» с 2013 года производит деревянную тару различной конструкции. В прошлом году предприятием начато производство и металлической тары, приобретен новый оптоволоконный лазерный станок для резки металла, что позволило нарастить производственные мощности. В результате, номенклатура выпускаемых изделий составляет более тысячи видов.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Планируем восстановить ликвидированное старейшее предприятие района Дугнинский механический завод.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Малое и среднее предпринимательство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Важная роль в экономике района принадлежит малому и среднему бизнесу. На сегодня у нас функционирует 91 малых и средних предприятий (100 - 2019) и 373 (385 – 2019) индивидуальных предпринимателей. Это 32 % от общего числа занятых в экономике района. Подавляющая часть малого и среднего бизнеса связана с торговлей, предоставлением услуг, промышленным производством и сельским хозяйством.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Оборот малых и средних предприятий за 2020 год составил 109% по отношению к 2019 году. В структуре объема оборота на долю предприятий промышленного сектора приходится 35%, сельского хозяйства 38%, предприятий торговли 20%.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3 малых предприятия в прошлом году получили финансовую поддержку из местного бюджета в виде субсидий на возмещение части затрат на приобретение производственного оборудования.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Сельское хозяйство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Агропромышленный комплекс остается важнейшим сектором развития района и оказывает существенное влияние на его развитие. На сегодняшний день в районе функционирует 5 сельхоз предприятий, из них самое крупное это ООО «Калужская Нива», крупные животноводческие комплексы которого функционируют в деревнях Болдасовка, Аристово, Сугоново, Богданино и селе Кольцово. В деревне Аристово продолжается строительство комбикормового цеха, производительностью 10 тонн в час, рассчитанного на двухсменную работу, планируется создать 25 рабочих мест. Ввод в эксплуатацию намечен на 2021 год.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Продолжаются работы по реконструкции крупнейшего комплекса по выращиванию молодняка на 10 тыс. голов в селе Кольцово.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Не могу не отметить работу ОАО «Племзавод Октябрьский», СПК «Нива», ООО «Экоферма Джерси», а также 2 роботизированные фермы в деревне Зудна КФХ Козлова Владимира Александровича и КФХ Рябовой Маргариты Сергеевны.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СПК «Нива» остается на протяжении уже многих лет в числе лучших по надоям молока среди хозяйств области и в прошлом году этот показатель составил 8364 килограммов молока (+78).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итогам 2020 года объем валовой продукции сельского хозяйства по сельхозпредприятиям составил более 3,3 млрд. рублей (4,1 – 2019). Производство молока – 102391 тонна (109048 – 2019). Мы по прежнему по этому показателю лидируем по области.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Увеличивается поголовье КРС и на начало года этот показатель у нас составил 20455 голов (102 %), коров 11694 головы (99,4%). Средний надой на корову составил 8671 кг., что является высоким уровнем продуктивности (9556 кг. – 2019).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Увеличиваются не только показатели в животноводстве, но и в растениеводстве. Так производство зерна в 2020 году составило 8112,4 т. это 140% к уровню 2019 года. Площадь озимого сева зерновых под урожай 2021 года по сельхоз. организациям района составила 2065 га. (134% к уровню 2020 г.). Увеличение посевной площади озимых зерновых будет способствовать росту производства зерна в текущем году.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фактором развития сельскохозяйственного производства является введение в оборот залежных и заросших древесно-кустарниковой растительностью земель, пригодных для возделывания культур. За 2020 год введено в оборот залежных земель 2525 га. сельхозугодий, в том числе пашни 1200 га. В 2021 году планируем ввести не менее 1000 га пашни.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Благодаря этому процессу ежегодно происходит прирост важнейшего показателя района – процента использования пашни. И за прошлый год этот показатель составил 88 %, что значительно выше средне областного (менее 50%).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Жилье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связи с активным экономическим развитием района, актуальным является вопрос жилищного строительства. В прошедшем году введено в эксплуатацию 21202 кв. м жилья (2019 – 20 080).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улучшения жилищных условий в рамках реализации программы комплексного развития села в прошлом году 1 молодая семья из п.Октябрьский приобрела жилье. На 2021 год в список участников программы включено еще 5 молодых семей. По программе Молодая семья одна семья из. п. Ферзиково улучшила жилищные условия.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Администрацией района проводится работа по формированию земельных участков и предоставлению их гражданам для различных целей. Из них для ИЖС в прошлом году 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районе предоставлено 50 земельных участков в аренду и 6 участков многодетным в собственность.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 сожалению, пока остаются в реестре на бесплатное получение земельных участков еще 53 многодетные семьи, и над этим вопросом мы активно работаем.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программы по переселению граждан из аварийного жилищного фонда планируем в 2021-2022 годах переселить 8 многоквартирных домов в сельских поселениях п. Ферзиково, п. Дугна, с. Ферзиково и с. Авчурино.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ЖКХ и газификация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Особую обеспокоенность вызывает состояние ЖКХ, о чем свидетельствует количество обращений от жителей района, из них значительная часть по водоснабжению.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с. Ферзиково близится к завершению строительство нового водозаборного узла для обеспечения качественной питьевой водой жителей поселка и села Ферзиково. Мощность водозабора 2500 куб.м. Инвестиции составили почти 210,0 млн. руб.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Почти решена проблема водоснабжения и д. Коврово. Там завершается строительство системы водоснабжения, на эти цели из местного бюджета выделено 9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деревнях Криуши и Болдасовка построены новые модульные станции очистки питьевой воды (обезжелезивания). Процесс очистки воды на станциях происходит без использования химических реагентов.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стадии изготовления проект на реконструкцию системы водоотведения п. Октябрьский, стоимостью 6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Кроме этого в планах текущего года изготовить проекты на строительство двух очистных в д. Бебелево.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жилищном секторе в прошлом году 21 многоквартирный дом в п. Ферзиково переведен на индивидуальное отопление. Для этого населению были предоставлены бесплатно настенные двухконтурные котлы, и частично возмещены затраты, связанные с устройством поквартирного отопления. В текущем году планируем перевести 2 оставшиеся дома (49 квартир) по ул. Афонина, и этим завершим работу по переводу многоквартирных домов в районе на индивидуальное отопление.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части теплоснабжения планируем заменить ветхие тепловые сети в п. Ферзиково и д. Бебелево, протяженностью 1,2 км.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капитального ремонта в прошлом году капитально отремонтирована кровля дома №22 по ул. Самсонова в п. Ферзиково.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этого года капитально отремонтировать кровлю дома №10 поселке Октябрьский.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электроснабжения в прошлом году произведен кап. ремонт более 71 км. линий электропередач, отремонтирована 31 трансформаторная подстанция, заменено 33 опоры на ж/б.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текущем году планируется произвести капитальный ремонт более 78 км. линий электропередач и реконструировать 25 км, капитально отремонтировать 33 трансформаторных подстанций, заменить 48 опор на ж/б.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Одним их важных показателей для нас является и уровень газификации. В прошлом году были построены уличные газопроводы в деревнях: Переделки, Марухта, Огарково, Борщевка, Максимово, Александровка, Кольцово и Воронино. Осуществлена врезка в газопровод высокого давления уличного газопровода в п. Октябрьский.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2021 году планируется завершить строительство межпоселкового и уличного газопровода в д. Русино, уличного газопровода в д. Литвиново, газопровода межпоселкового от д. Поздняково- д.Дурасово- с.Грязново – д.Кутьково –д. Верховое- с.Титово. Завершить проектные работы на строительство межпоселковых газопроводов «Зудна – Переделки – Марухта – Борщовка – Огарково» и «Богдановское – Меревское – Коврово – Дугнинское зверохозяйство», а в 2022 году осуществить их строительство.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Также планируется в 2021-22 годах выполнить проектные работы на строительство межпоселкового газопровода «Кросна-Перерушево-Комола».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обращения с твердыми коммунальными отходами в 2020 году завершены работы по обустройству контейнерных площадок.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Дороги и транспорт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фактором развития территории является качество дорог. Общая протяженность их на территории района более 550 км. И это только учтенных официально.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последние несколько лет нам удалось выполнить масштабные работы по их ремонту. В прошлом году в нормативное состояние приведено 16,4 км. местных дорог на сумму 150,2 млн. рублей. Это дороги в: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п. Ферзиково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ул. Афонина от ул. Бычкова, по ул.Бычкова от скв. Карпова до ул. Строителей, от ул. Строителей до ул. Победы, ул. Запрудная, ул. Молодежная, ул. Бычкова, ул. Пионерская и ул.Парковая;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 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 «Село Грабцево»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Горневская Слобода, д. Бутырки, д. Каптевка;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 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 «Село Авчурино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»: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Сухининки;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 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 «Бебелевский сельсовет»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Бебелево, «Калуга-Ферзиково-Таруса-Серпухов»-Катенево;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 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 «Село Ферзиково»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Старо-Селиваново, Староселиваново-Мешково;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 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 «Деревня Ястребовка: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Андреевское, д. Стопкино и д. Литвиново;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- СП «Деревня Красный Городок»: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д. Городня, в д. Угрюмово; а/д Городня-Угрюмово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настоящее время ведется строительство новой автомобильной дороги Болдасовка-Старо-Селиваново, протяженностью почти 4 км. на сумму более 102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Благодаря поддержке министерства дорожного хозяйства, ведутся работы на двух участках областной дороги «Ферзиково-Кольцово». Там будут заменены водопропускные трубы и асфальт. Стоимость работ составляет порядка 56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д. Бебелево построен новый тротуар.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2021 года произвести ремонтные работы следующих дорог: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Ястребовка-Стопкино;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Воскресенское-Богдановка;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Марухта-Висляево;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а/д в д. Ивашево;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ямочный ремонт а/д переправа р. Ока - ул. Советская - с. Богданино.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организации бесперебойного транспортного обслуживания населения был приобретен в прошлом году новый автобус, отремонтирована кровля автостанции, в этом году планируем произвести ремонт внутри автостанции.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Благоустройство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Последние годы продолжаем уделять огромное внимание благоустройству.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Практически завершены работы по благоустройству парка «Победы» в п. Ферзиково, общей стоимостью 17,1 млн. рублей. В текущем году планируем в парке произвести озеленение его территории, установить постаменты и бюсты Героям Советского Союза для объекта «Аллея Героям п. Ферзиково Ферзиковского района Калужской области» и установить 2 единицы военной техники. Открыть парк планируем ко Дню Победы.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сквере «Молодежный» в поселке Ферзиково завершены работы по демонтажу вышедшего из строя фонтана и установке нового. Запустить новый фонтан планируем весной.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проекта «Формирование комфортной городской среды» в прошлом году обустроили спортивную площадку в п. Октябрьский (1 этап), благоустроили территорию сквера Карпова в п. Ферзиково в части наружного освещения и благоустроили 5 придомовых территорий в п. Октябрьский и 12 в п. Ферзиково.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текущем году планируем обустроить спортивную площадку в п. Октябрьский (2 этап), сделать ограждение сквера на ул. Суворова и установить видеонаблюдение и малые формы на ул. Луговая в п. Ферзиково. А также благоустроить 3 придомовые территории в п. Октябрьский и 6 в п. Ферзиково.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программе поддержки местных инициатив в прошлом году реализовано 9 проектов в 9 поселениях.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п. Дугна, с. Сашкино и д. Бебелево благоустроены детские игровые площадки;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д. Ястребовка, с.Кольцово, с.Авчурино, с.Сугоново, д. Зудна построены тротуарные дорожки;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п. Ферзиково реконструировано и построено наружное освещение по улицам Победы и Строителей.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 сожалению, не удалось реализовать проект в д. Красный Городок по строительству тренажерной площадки, хотя контракт был заключен еще летом, но из-за недобросовестности подрядчика контракт пришлось расторгнуть.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этом году планируем эту работу продолжить и реализовать еще 10 проектов в 10 поселениях (Аристово, Авчурино, Бебелево, Бронцы, Грабцево, Дугна, Зудна, Кольцово, Красный Городок, п.Октябрьский).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рамках мероприятия «Благоустройство сельских территорий» в 2020 году реализовано 11 проектов по благоустройству (д. Зудна, д. Ястребовка, д. Сугоново, с. Ферзиково, п. Ферзиково, с. Авчурино, п. Октябрьский, д. Аристово, с. Сашкино). Построено 6 детских и спортивных площадок, контейнерные площадки, пешеходные дорожки, проведена модернизация уличного освещения с использованием энергосберегающих технологий, обустроен сквер.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этом году планируется реализовать еще 1 проект, это: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ремонтно-восстановительные работы дворовых проездов возле многоквартирных домов в д. Аристово.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социальной корпоративной ответственности образовательного проекта «Безопасная дорога в школу» компанией «ЛафаржХолсим» в прошлом году была возведена пешеходная дорожка 189 м/пог. по ул. Афонина в пос. Ферзиково.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апреле прошлого года, в честь юбилея Победы в ВОВ за счет средств компании отремонтировано основание памятника воинам ВОВ и расширена площадка, на которой установлен данный памятник в деревне Зудна.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Образование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Сеть образовательных организаций района составляют 12 школ, 5 детских садов, 1 учреждение доп. образования.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Потребность родителей по обеспечению детей дошкольного возраста местами в образовательных организациях удовлетворена на 100%. Начато строительство детского сада на 140 мест в селе Воскресенское.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соответствии с требованиями федеральных государственных образовательных стандартов с целью всестороннего развитие детей дошкольного возраста широко используются вариативные программы, инновационные методы и средства обучения. Это краеведение, экология, православная культура, гражданско-патриотическое воспитание.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регионального проекта «Поддержка семей, имеющих детей» в Ферзиковском д/саду создан консультационный пункт для родителей с детьми от 2 месяцев до 3 лет, не посещающих дошкольные учреждения.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Бебелевский детский сад является участником областной программы «Доступная среда».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реализации регионального проекта «Современная школа» на базе Бебелевской, Октябрьской, Ферзиковской школ в сентябре 2020 года открыты центры образования цифрового и гуманитарного профилей «Точка роста», которые оснащены мощными компьютерами, видеокамерами, 3-D принтерами, тренажерами-манекенами, квадрокоптерами. Центры дают ребятам возможность приобрести навыки работы в команде, подготовиться к участию в различных конкурсах.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Грабцевской школе в рамках национального проекта «Образование» внедряется целевая модель цифровой образовательной среды.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регионального проекта «Успех каждого ребенка» на базе Грабцевской, Ферзиковской, Октябрьской, Бебелевской школ и Центра детского творчества созданы новые места дополнительного образования по направлениям: туристско-краеведческое; техническое; естественнонаучное.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Результаты ЕГЭ в 11-х классах показали достаточно прочные знания учащихся. Средний балл увеличился, по сравнению с прошлым годом. Наивысшие баллы от 90 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до 98 показали выпускники Ферзиковской, Грабцевской, Бебелевской школ по русскому языку, английскому языку, истории.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итогам 2019-2020 учебного года из 62 выпускников 11-х классов 8 окончили школу с медалью, 26 – на 4 и 5, 10 девятиклассников получили аттестаты с отличием.</w:t>
      </w:r>
    </w:p>
    <w:p w:rsidR="00076F31" w:rsidRPr="00076F31" w:rsidRDefault="00076F31" w:rsidP="00076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школы района имеют статус региональных инновационных площадок: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Дугнинская школа по теме: «Организация модели обучения и воспитания детей-билингвов с ограниченными возможностями здоровья (интеллектуальные нарушения) с целью их дальнейшей социализации»;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Грабцевская школа по теме: «Модель педагогического взаимодействия по формированию гражданской позиции обучающихся».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Регулярно в районе проводится конкурс профессионального мастерства «Сердце отдаю детям» в номинациях «Учитель года», «Самый классный классный», «Молодой учитель года», «Педагог дополнительного образования», «Педагог-психолог». Победители защищают честь района в региональном этапе конкурса «Я в педагогике нашел свое призвание».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Для организации подвоза 675 школьников к месту учебы и обратно имеется 15 школьных автобусов. Следует отметить, что в нашем районе ежегодно открываются новые маршруты школьного автобуса. В 2020 году открыты новые маршруты для подвоза учащихся в Грабцевскую школу из деревень Андреевское, Ястребовка, Горневская Слобода.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73-ей ежегодной Спартакиады школьников призерами в области стали: сборная команда юношей по баскетболу (юноши, 1 место), по спортивной гимнастике (1 место), по полиатлону (2 место), по мини-футболу и шахматам (3 место). В результате – второй год подряд Ферзиковский район удерживает итоговое 1 место в области среди районов 2-ой группы.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областном этапе спортивных соревнований школьников «Президентские состязания» команда Ферзиковского района заняла 1 место. Защищала честь Калужской области на Всероссийских соревнованиях и заняла 13 место.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удешевление школьного питания из бюджета района выделяются денежные средства в размере 10 рублей на каждого ученика, дополнительно в размере 15 рублей на школьное питание получают дети «льготной» категории. Дети-инвалиды питаются бесплатно. Ученики 1-4 классов получают бесплатное горячее питание на сумму 61 руб. 40 коп. в день на одного ребенка. Охват обучающихся питанием 100%.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Воспитательная работа образовательных учреждений в 2020 году была посвящена 75-летию Великой Победы и 70-летию образования Ферзиковского района. В муниципальном этапе Всероссийского конкурса сочинений «Без срока давности» приняли участие 15 учащихся. Все работы были размещены в одноименном сборнике и опубликованы. Готовясь к юбилею района, образовательные учреждения проделали большую работу: обобщили материал из истории школ, детских садов с первых дней и до сегодняшних, об учителях, воспитателях, руководителях, которые работали в них в разные годы, воспоминания ветеранов. По инициативе Отдела образования опубликован сборник «Из прошлого в настоящее. Страницы истории образовательных учреждений Ферзиковского района».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В период с 28 июля по 31 августа в 9 лагерях дневного пребывания отдохнули 259 детей и подростков, в том числе дети-инвалиды, дети с ограниченными возможностями 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здоровья, дети, находящихся в трудной жизненной ситуации, подростки, стоящие на различных видах учета, дети-сироты и опекаемые.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191 человек был охвачен малозатратными формами работы с детьми в летний период. Это площадки при сельских библиотеках и Домах культуры, работа на пришкольных учебно-опытных участках.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Дополнительное образование направлено на развитие творческого потенциала детей и способствует более качественному обучению и воспитанию. Для этого в районном Центре детского творчества созданы все оптимальные условия. Педагоги со своими воспитанниками активно участвуют в различных конкурсах, турнирах, фестивалях и занимают призовые места. Наиболее ярко проявили себя музыкально-эстетическая студия «Созвучие», туристский клуб «Искатели», боксерский клуб «Витязь», творческое объединение «Рукодельница».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целях обеспечения выполнения требований к санитарно-бытовым условиям и охране здоровья обучающихся в образовательных учреждениях района планируем осуществить следующие работы: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отремонтировать кровли в Аристовской и Красногороденской школах, Центре детского творчества;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благоустроить территории в Октябрьской школе, а также в Октябрьском, Бебелевском и Ферзиковском детских садах;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сделать пристройку</w:t>
      </w: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 для пищеблока</w:t>
      </w: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в Бебелевской школе и отремонтировать пищеблок в Сашкинской школе;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капитально отремонтировать спортивный зал в Дугнинской школе.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эти цели планируется израсходовать более 30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Культура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Досуг – неотъемлемая часть всей социально – культурной сферы, где происходит самореализация творческого и духовного потенциала общества.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 2020 год сотрудниками учреждений культуры было проведено более 650 мероприятий. Этот год открыл новые формы онлайн-мероприятий. Во время карантина для своих посетителей на сайтах учреждений культуры и в социальных сетях были подготовлены: мастер-классы, онлайн-концерты, челленджи и еще очень много всего, чтобы разнообразить ежедневный культурный досуг, не выходя при этом из дома.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прошедшем году Ферзиковский район отметил свое 70-летие. На протяжении всего года на районных мероприятиях чествовали жителей Ферзиковского района, которые внесли значимый вклад в его развитие. 22 августа в Парке культуры и отдыха «Дубки», в ходе праздничного мероприятия, было много встреч и награждений. Гостям удалось посмотреть фотовыставки, рассказывающие об истории района, а каждое сельское поселение продемонстрировало плоды труда своих жителей и предприятий, расположенных на территории поселений. Так же все желающие поучаствовали в мастер-классах. Но самым запоминающимся стал именинный пирог, состоящий из 15 частей – по количеству поселений Ферзиковского района.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2020 году на базе Центральной библиотеки сотрудниками прокуратуры совместно с работниками библиотеки был реализован социальный проект «Школа Грамотного Гражданина». Проект вызвал широкий интерес среди населения. За время работы проекта Школу посетили свыше 70 человек.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рамках Федерального проекта «Культура малой родины» для Желябужского сельского Дома культуры была приобретена новая одежда сцены, установлено современное музыкально-световое оборудование, закуплена мебель. За счет средств сельского поселения «Деревня Ястребовка» был проведен косметический ремонт фойе. Здание Дома культуры приобрело современный вид, его светлые и уютные помещения стали более привлекательными для жителей поселения. Общая сумма выделенных средств составила около 2 млн. рублей.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2020 году удалось решить проблему по организации досуга для жителей сельского поселения «Деревня Зудна». В конце декабря, после переоборудования и косметического ремонта, свои двери радушно распахнул новый Дом культуры. Хочется надеется, что эта территория станет социокультурным центром поселения, так как там помимо актового зала имеются помещения для кружковой работы и тренажерный зал. Общая сумма затраченных средств составила более 9 млн. рублей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2020 году в помещениях центральной библиотеки проведен ремонт на сумму более 1,5 млн. рублей. Закуплена новая мебель, 4 компьютера, вебкамеры.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Близится к завершению строительство Центра культурного развития в поселке Ферзиково.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2021 году планируется завершить ремонт Бебелевского сельского Дома культуры и в рамках реализации нацпроекта «Культура» провести ремонт Бронцевского сельского Дома культуры.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На протяжении последних лет при активной и целенаправленной работе педагогического коллектива Ферзиковской школы искусств, состоящего из 12 преподавателей, количество обучающихся непрерывно растет. В настоящее время в школе обучается 184 учащихся. Функционируют 3 отделения: музыкальное отделение (имеет 10 инструментальных специализаций), отделение изобразительного искусства (имеет 2 специализации) и отделение Раннего эстетического развития (для детей от 4-х до 7 лет).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Федерального проекта «Культура» на приобретение звуковой аппаратуры и концертных костюмов для школы искусств было израсходовано 353 тыс. рублей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Учащиеся Ферзиковской школы искусств приняли активное участие и стали Лауреатами всероссийских и международных конкурсов: «Звездочки России», «К вершине творчества», «Юные таланты», «Формула успеха», «Симфонии белых ночей», «Гордость России», «Путь к успеху», «Музыкальная столица», «Разноцветные ноты мира», «Друзья Болгарии», «Искусство без границ», «Полифония сердец».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Спорт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Важным направлением нашей деятельности является развитие физической культуры и спорта, что способствует сохранению здоровья населения всех возрастов. Сегодня почти 37,5 % жителей района занимаются спортом. Для этого у нас имеются физкультурно-оздоровительный комплекс «Олимп», спортивно-оздоровительный комплекс «Космос», 40 спортивных объектов, в том числе 14 спортивных залов, бассейн в селе Воскресенское, 7 спортивных игровых площадок с искусственным покрытием, в сельских поселениях установлены 7 тренажерных комплексов.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здании ФОКа в первой половине дня проходят уроки физкультуры для учащихся Ферзиковской школы, после этого начинают работать спортивные секции различной направленности: футбол, баскетбол, волейбол, ОФП, легкая атлетика, настольный теннис, секция хоккея с шайбой. Общее количество занимающихся-340 человек.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В вечернее время работают платные секции для взрослого населения (волейбол, футбол, настольный теннис, степ-аэробика, ОФП), открыт тренажерный зал. В выходные и праздничные дни все желающие могут заняться бесплатно физкультурой и спортом по программе «Физкультурник выходного дня».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здании спортивно – оздоровительного комплекс «КОСМОС» для 74 воспитанников проводятся занятия по спортивной гимнастике специалистами «Специализированной школы олимпийского резерва по спортивной гимнастике Ларисы Латыниной».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Завершены работы по реконструкции стадиона в поселке Ферзиково. В 2020 году обустроили парковку возле стадиона, городошную площадку, прыжковую яму. Была приобретена мебель в новую раздевалку. В рамках национального проекта «Демография» Спорт-норма жизни установлена площадка ГТО. На все вышеуказанное потрачено около 6,5 млн. рублей. Сейчас ведется работа по внесению футбольного поля во Всероссийский реестр спортивных объектов.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Результатом всей этой работы является увеличение количества населения систематически занимающегося спортом, а также призовые места в областных соревнованиях (второе место в областных соревнованиях по легкой атлетике, второе место в чемпионате Калужской области по волейболу, серебряные призеры чемпионата Калужской области по спортивному ориентированию).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Здравоохранение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Не менее важным для нас является и качество оказания медицинской помощи. Нагрузка на систему здравоохранения в прошлом году выросла в разы связи с пандемией. И мне сегодня, пользуясь случаем, хочется сказать медицинским работникам огромное спасибо за ваш труд.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прошлом году нам удалось полностью отремонтировать фасад районной больницы. Компанией ЛафаржХолсим был реализован социально-значимый проект – в результате которого в детской поликлинике закуплены и установлены новые диваны, пеленальные столы, детские развивающие столы, жалюзи. Благодаря реализации этого проекта помещение детской поликлиники преобразилось, стало уютным и комфортным как для малышей, так и для их родителей.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регионального проекта «Развитие системы оказания первичной медико-санитарной помощи» нацпроекта «Здравоохранение» установлен новый Кривцовский ФАП в деревне Бронцы, общей площадью 79,4 м2.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планах этого года установить новый модульный ФАП в д. Титово.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Социальная защита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Районом регулярно оказывается социальная поддержка незащищенным слоям населения. На эти цели в прошлом году было направлено 125,9 млн. рублей для ежемесячной поддержки 5,4 тыс. человек.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Приоритетными направлениями остаются мероприятия по улучшению социального положения инвалидов и участников ВОВ, тружеников тыла и вдов, погибших (умерших) инвалидов и участников войны, а также социальной поддержке семей с детьми и особенно многодетных. Благодаря такой поддержке увеличивается количество многодетных семей. И если в 2019 году таких семей в районе было 204, то в 2020 уже 225, в них воспитывается 777 детей. Также на особом контроле находится работа по созданию доступной среды. Наиболее посещаемые объекты оборудованы пандусами, поручнями, устанавливаются кнопки вызова, выделяются парковочные места для автотранспорта инвалидов.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lastRenderedPageBreak/>
        <w:t>Заключение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Подводя итог, считаю важным отметить, что нашей важнейшей задачей на будущий период остается повышение уровня жизни населения района, привлечение инвестиций и благоустройство территорий наших поселений. Для этого мы планируем участвовать во всех мероприятиях федеральных и региональных программ, вовлекая в это население для принятия согласованных решений между властью и населением. С этой целью мы создаем по всем поселениям Народные Советы. В настоящее время в 2-х поселениях такие Советы уже созданы, в остальных составы Советов уже сформированы, и в ближайшее время будут утверждены.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проекта «Комплексное развитие сельских территорий» для создания современного облика сельских территорий в д. Бебелево, д.Зудна и п. Дугна администрацией района подан пакет документов в министерство сельского хозяйство для отбора и финансирования строительства объектов на 2022 год.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Комплексное развитие сельского поселения «Деревня Бебелево».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проекта планируются следующие мероприятия: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2-х очистных сооружений в д. Бебелево;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стадиона в д. Бебелево;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уличных сетей освещения с использованием энергосберегающих технологий в д. Бебелево;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жилых помещений;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приобретение транспортного средства для Бебелевского сельского дома культуры».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Комплексное развитие сельского поселения «Поселок Дугна».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проекта планируются следующие мероприятия: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очистных сооружений в п. Дугна;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централизованных систем водоснабжения в п. Дугна;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канализации в п. Дугна;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уличных сетей освещения с использованием энергосберегающих технологий в п. Дугна и д. Троицкое;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Дома Культуры в п. Дугна;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линий передачи данных, обеспечивающих возможность подключения к информационно-телекоммуникационной сети "Интернет" в п. Дугна и д. Троицкое;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блочно-модульной котельной в п. Дугна;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универсальной спортивной площадки в д. Троицкое.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Комплексное развитие сельского поселения «Деревня Зудна».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рамках проекта планируются следующие мероприятия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очистных сооружений полной биологической очистки вд. Зудна;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блочно-модульной котельной и сетей газоснабжения в д. Зудна;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сетей канализации в д. Зудна;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- строительство физкультурно-оздоровительного комплекса с бассейном в д. Зудна;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- строительство системы водоснабжения в д. Зудна.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Кроме этого планируем развивать новое направление – агротуризм. В планах - в районе деревни Троицкое сельского поселения «Поселок Дугна» создать экопоселение для развития агротуризма и производства сельхоз продукции.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 этом году нас всех ожидает важное политическое событие – выборы в Государственную Думу 19 сентября. Надеюсь, что каждый житель района сделает свой выбор и этот выбор окажется верным и будет способствовать дальнейшему экономическому развитию не только района, но и страны в целом.</w:t>
      </w:r>
    </w:p>
    <w:p w:rsidR="00076F31" w:rsidRPr="00076F31" w:rsidRDefault="00076F31" w:rsidP="00076F3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076F3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Выражаю глубокую благодарность и признательность всем жителям района, ВОВ, трудовым коллективам, главам сельских поселений, депутатам и руководителям всех уровней за вашу поддержку. Надеюсь, что наша совместная работа будет успешной и в дальнейшем.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10871"/>
    <w:multiLevelType w:val="multilevel"/>
    <w:tmpl w:val="341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8"/>
    <w:rsid w:val="00076F31"/>
    <w:rsid w:val="005E6AF1"/>
    <w:rsid w:val="00B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4726-1699-43F4-B435-F289A091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5092</Words>
  <Characters>29025</Characters>
  <Application>Microsoft Office Word</Application>
  <DocSecurity>0</DocSecurity>
  <Lines>241</Lines>
  <Paragraphs>68</Paragraphs>
  <ScaleCrop>false</ScaleCrop>
  <Company/>
  <LinksUpToDate>false</LinksUpToDate>
  <CharactersWithSpaces>34049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2022-03-17T19:35:00Z</dcterms:created>
  <dcterms:modified xsi:type="dcterms:W3CDTF">2022-03-17T19:35:00Z</dcterms:modified>
</cp:coreProperties>
</file>