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5E" w:rsidRDefault="00CE735E" w:rsidP="00CE735E">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Об итогах социально-экономического развития</w:t>
      </w:r>
    </w:p>
    <w:p w:rsidR="00CE735E" w:rsidRDefault="00CE735E" w:rsidP="00CE735E">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муниципального района «Ферзиковский район» в 2018 году</w:t>
      </w:r>
    </w:p>
    <w:p w:rsidR="00CE735E" w:rsidRDefault="00CE735E" w:rsidP="00CE735E">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и задачах на 2019 год.</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Развитие экономики района позволило в 2018 году увеличить налоговые поступления. Доходы местного бюджета за прошлый год составили 743,3 млн. рублей. Темп роста составил 121,7 % к уровню 2017 года. Налоговые доходы увеличились на 128,7 % и составили 279,5 млн.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Налог на имущество организаций вырос более чем в 8 раз, и значительную роль здесь сыграло то, что у отдельных предприятий закончились «налоговые каникулы» по налогу на имущество. На 35% увеличились поступления от налогов на совокупный доход, на 20,7% поступления от налога на доходы физических лиц.</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целях увеличения доходной части местных бюджетов продолжается работа по инвентаризации незарегистрированных земельных участков и объектов капитального строительства.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Результаты работы по увеличению налогового потенциала, а также ряду других показателей, были оценены Правительством Калужской области. Район в 2018 году получил межбюджетные трансферты для стимулирования муниципальных образований с размере 4,2 млн. рублей, которые были направлены на приобретение двух микроавтобусов для перевозок детей.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Расходы консолидированного бюджета района за 2018 год исполнены в сумме 686,4 млн. рублей, из них 64,3 % направлено на социальную сферу, почти вдвое по сравнению с 2017 годом увеличены расходы на дорожное хозяйство, в 3 раза на благоустройство.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Средняя заработная плата за прошедший год в районе по крупным и средним предприятиям составила почти 35 тысяч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Благодаря комплексу мер, одна из важнейших задач экономики – сохранение стабильной ситуации на рынке труда выполнена. Уровень регистрируемой безработицы на начало года составил 0,4 %.</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2018 году объем отгруженных товаров промышленными предприятиями района по составил 7 млрд. рублей, рост к прошлому году 106 %. Ведущее место здесь занимает производство цемента кампанией ООО «Холсим (РУС) строительные материалы». В прошлом году завод выпустил 1,9 млн. тонн цемента.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 2018 год компания переработала около 30 000 тонн сортированных твёрдых коммунальных отходов и более тонны древесных отходов. Это позволило регенерировать 8% энергии в процессе производства цемента и, как следствие, сэкономить 8% природного газа. В планах компании увеличение этих показателей. Производственные мощности позволяют цеху альтернативного топлива перерабатывать 150 тысяч тонн твердых сортированных коммунальных отходов ежегодно. Это решает сразу две задачи: утилизация ТБО и сохранение природных ресурсов.</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Ферзиковский завод «Зенча ТЭН», имеет современную производственную базу, в короткие сроки проектирует и изготавливает специальные ТЭНы с необходимыми заказчику параметрами. Производственная мощность завода до 300 тысяч ТЭНов в месяц. В планах этого года частично модернизировать производственное оборудование предприятия.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ООО «БизнесПласт» планирует увеличить ассортимент выпускаемой продукции.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В районе появляются новые производства. Полностью реконструирован Ферзиковский молочный завод. На заводе планируется производить 200 тонн высококачественных сыров в месяц, а также полный перечень кисломолочной продукции.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Планируется к открытию завод по производству насосного и газового оборудования.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Малый и средний бизнес – важный сектор экономики района. В районе функционирует 104 малых предприятий и 367 ИП, осуществляющих свою деятельность без образования юридического лица. Это более 30% от общего числа занятых в экономике района. Подавляющая часть малого бизнеса связана с торговлей, промышленным производством и сельским хозяйством.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их поддержки действует муниципальная программа, за счет которой оказывается финансовая поддержка в виде субсидий. В прошлом году 3 предпринимателя получили такую поддержку, на возмещение части затрат на приобретение производственного оборудования.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Потребительский рынокв полной мере обеспечивает потребности нашего населения, предоставляя широкий ассортимент товаров и услуг. Все большее распространение получает сетевая торговля, обеспечивая значительную долю товарооборота.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Значимую роль на потребительском рынке играют магазины Ферзиковского РАЙПО, которые обеспечивают товарами народного потребления, прежде всего, сельское население нашего района.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Создание благоприятного инвестиционного климата, привлечение новых инвесторов, является залогом успешного развития района. В прошлом году приняты правила землепользования и застройки поселений. Сокращены сроки предоставления муниципальных услуг по выдаче разрешений на строительство и ввод объектов в эксплуатацию при осуществлении строительства и реконструкции объектов капитального строительства до 7 рабочих дней. На инвестиционном портале Калужской области размещен инвестиционный паспорт района. По итогам 2018 года объем инвестиций в местную экономику, с учетом строительства животноводческих комплексов, составил более 4 млрд. рублей за счет всех источников финансирования.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Кроме того, администрация взаимодействует с институтами развития Калужской области (торгово-промышленной палатой, агентствами и корпорациями Калужской области, благодаря которым возможно использование дополнительных ресурсов в поддержку бизнеса)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Муниципалитету необходимо продолжить работу по привлечению инвестиционных проектов и созданию новых высокотехнологичных производств на выделенной для этого площадке (прорабатывается).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Кроме того убежден, что со строительством новой дороги (выход на Детчино) район станет еще более инвестиционно привлекательным.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развитие экономики района особый вклад вносит агропромышленный комплекс района.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 итогам 2018 года валовое производство продукции сельского хозяйства во всех категориях хозяйств составило 2,2 млрд.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Лидером по валовому производству молока в нашем районе является ООО «Калужская Нива». На проектной мощности работают крупнейшие молочные комплексы района в деревне Болдасовка – 1800 голов, в деревне Аристово – 2800 голов, в этом году запущен комплекс в деревне Сугоново на 2800 голов и в деревне Богданино – на 2800 голов.</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Каждый из этих комплексов это около 100 новых рабочих мест, около 2 млрд. руб. инвестиций, а также 3000 га посевных площадей.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Продолжаются работы по реконструкции крупнейшего комплекса по выращиванию молодняка на 10000 голов в селе Кольцово.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сфере органического сельского хозяйства и биологического земледелия работает в деревне Никольское ООО «Экоферма Джерси».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На одну роботизированную ферму стало больше среди крестьянско-фермерских хозяйств района, в связи с открытием в прошлом году фермы Рябовой.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Результат всей этой деятельности – это увеличение к уровню прошлого года поголовья КРС на 67 % (18816 голов), коров более чем в 2 раза (9963 головы). По итогам года произведено 65 тысяч тн молока и это 1 место в области среди районов и более 20 % произведенного молока во всем регионе. Тенденция к увеличению производства молока сохраняется и надеемся, что в этом году достигнем показатель производства молока в 90 тысяч тонн. Надой на корову в прошлом году составил 9034 кг., увеличившись по сравнению с 2017 годом на 1544 кг.</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В планах</w:t>
      </w:r>
      <w:r>
        <w:rPr>
          <w:rFonts w:ascii="Arial" w:hAnsi="Arial" w:cs="Arial"/>
          <w:color w:val="1E1D1E"/>
          <w:sz w:val="23"/>
          <w:szCs w:val="23"/>
        </w:rPr>
        <w:t> построить еще один молочный комплекс в селе Сашкино, а также построить цех по производству комбикормов с производительностью до 10 т/час в непосредственной близости от животноводческого комплекса Аристово.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Активно ведется работа по вовлечению в оборот залежных и заросших древесно-кустарниковой растительностью земель для расширения кормовой базы. За последние пять лет в севооборот введено более 9 тысяч гектар залежных земель, пригодных для возделывания культур, из них 1,5 тысяч га в прошлом году.</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Благодаря этому процессу ежегодно происходит прирост важнейшего показателя района – процента использования пашни, который в 2018 году составил 80,2 %, при средне областной 58 %.</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 три последние года введено в эксплуатацию почти 46 тыс. кв. м. жилья (2016-17186, 2017- 14461, за 2018 – 14238).</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Администрацией района проводится работа по формированию земельных участков и предоставлению их гражданам для целей ИЖС. В 2018 году в районе предоставлено 96 земельных участков. Не удалось пока решить вопрос по обеспечению всех многодетных семей земельными участками, в реестре на бесплатное получение земельных участков 66 семей, а свободных сформированных участков 45, работа эта продолжается и надеемся в этом году вопрос этот решить.</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10 семей района получили бюджетную поддержку и улучшили жилищные условия.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планах следующего года, начать работу по программе переселения граждан из аварийного жилья.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Особого внимания требуют дороги, которые являются одной из составляющих качества жизни населения.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нам удалось выполнить масштабные работы по их ремонту, приведено в нормативное состояние 11% от общей протяженности дорог местного значения. Произведен ремонт дорог районного значения Ястребовка - Андреевское и Покровское – Некрасово.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В поселке Ферзиково отремонтированы дороги в асфальтовом исполнении по улицам Кирова, Маршала Жукова, Самсонова, Советская, Красноцветова, Макаренко. В щебеночном исполнении по улицам Суворова и Кутузова. На центральной дороге </w:t>
      </w:r>
      <w:r>
        <w:rPr>
          <w:rFonts w:ascii="Arial" w:hAnsi="Arial" w:cs="Arial"/>
          <w:color w:val="1E1D1E"/>
          <w:sz w:val="23"/>
          <w:szCs w:val="23"/>
        </w:rPr>
        <w:lastRenderedPageBreak/>
        <w:t>поселка Ферзиково по улице Карпова отремонтированы и укреплены обочины дороги, поставлено ограждение, обустроены переходные дорожки.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Частично отремонтированы догори в сельских поселениях «Село Авчурино», «Деревня Бронцы», «Село Кольцово», «Село Ферзиково» и «Село Грабцево»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Общая сумма ремонтных работ по дорогам в прошлом году составила почти 58,5млн.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текущем году работы по ремонту дорог в районе будут продолжены. Данный вопрос для администрации района является одним из приоритетных.</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начат ремонт автомобильной дороги Ферзиково-Сугоново, являющейся собственностью Калужской области на сумму 194,25 млн. рублей, в этом году ремонт будет завершен. В дальнейшем начнется строительство автомобильной дороги от деревни Сугоново до деревни Захарово Малоярославецкого района с выходом на поселок Детчино с организацией сквозного проезда от нашего поселка Ферзиково до дороги М-3 «Украина».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Ремонт дороги «Калуга-Тула» - Дугна.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Район вышел в программу «Безопасные и качественные дороги».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организации пассажирских перевозок в районе, мы по-прежнему сохранили все 8 социально-значимых муниципальных маршрутов, возмещение убытков по которым происходит из местного бюджета.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Важным направлением расходов бюджета является жилищно-коммунальное хозяйство, требующее особого внимания.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сфере теплоснабжения в поселке Ферзиково выполнены работы по замене ветхих тепловых сетей протяженностью 700 метров. В 3-х котельных образовательных учреждений заменены котлы, произведены ремонты, а в отдельных котельных полностью заменены дымовые трубы, установлены две установки умягчения воды Гейзер.</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текущем году планируем заменить оставшиеся тепловые сети 1087 метров в поселке Ферзиково, а также 100 метров сетей в д. Бронцы, 45 метров в д. Сугоново и 100 метров в д. Бебелево.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жилищном секторе произведены ремонты и утепление фасадов, кровли, подъездов, замены входных дверей в подъездах на общую сумму почти 6 млн.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Капитально отремонтирована кровля многоэтажного дома №18 по улице Калужская в п. Ферзиково.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планах этого года капитально отремонтировать кровлю дома №10 по ул. Мира в п. Ферзиково.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электроснабжения в прошлом году произведен ремонт 160,3 км. линий электропередач, отремонтировано 43 трансформаторных подстанций, введено в эксплуатацию 5,5 км. новых электросетей.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поселке Ферзиково осуществлено устройство наружного освещения по улицам Бычкова, Афонина. Реконструированы линии наружного освещения по улицам Красноцветова, Полевая и Луговая (+светильники в СП).</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планах этого года на территории района отремонтировать 172 км. линий электропередач, произвести капитальный ремонт оборудования 48 трансформаторных подстанций.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Продолжается работа по газификации населенных пунктов района. В прошлом году введено в эксплуатацию 44,3 км. газопроводов, газифицировано 209 домовладений. По программе развития сельских территорий построен уличный газопровод в д. Поливаново. Выполнено проектирование уличного газопровода поселка Октябрьский.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Завершено строительство межпоселковых газопроводов:</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д. Поливаново-Алферьево-Шахово-Кашурки - 5,6 км.;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 Ферзиково-Хомяково-Петровка-Кросна – 9 км.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Частично (13,4 км.) построен газопровод п. Ферзиково-Максимово-Козловка-Никольское-Александровка-Богимово (всего 16,3 км.). Ввод данных объектов в эксплуатацию и пуск газа планируется в текущем году.</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Style w:val="a5"/>
          <w:rFonts w:ascii="Arial" w:hAnsi="Arial" w:cs="Arial"/>
          <w:color w:val="1E1D1E"/>
          <w:sz w:val="23"/>
          <w:szCs w:val="23"/>
        </w:rPr>
        <w:t>Начато строительство уличных газопроводов в д. Жиливки-5,5 км. (20% выполнено) и в д. Асеевки 3,5 км. (85 % выполнено), построены уличные газопроводы в д. Шахово-1 км. и д. Кашурки- 1 км.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Не удалось решить вопрос по строительству межпоселкового газопровода и уличных сетей населенных пунктов д. Богдановское, д. Меревское, д. Коврово и н. п. Зверохозяйство. Будем решать эту проблему в текущем году.</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Style w:val="a5"/>
          <w:rFonts w:ascii="Arial" w:hAnsi="Arial" w:cs="Arial"/>
          <w:color w:val="1E1D1E"/>
          <w:sz w:val="23"/>
          <w:szCs w:val="23"/>
        </w:rPr>
        <w:t>Кроме этого в планах текущего года построить уличный газопровод в поселке Октябрьском и уличные сети в д. Алферьево, д. Хомяково, д. Петровка, д. Кросна, д. Максимово, д. Козловка, д. Никольское, д. Александровка, с. Богимово.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плане водоснабжения решен вопрос с проектированием нового водозабора для жителей поселка Ферзиково и в настоящее время проект на стадии разработки. В конце декабря прошлого года в деревне Бебелево введена станция очистки воды (+8 станций планируется). Там же проложен новый участок водопровода протяженностью 500 метров. Частично заменены водопроводные сети в с. Авчурино (260 п.м.), п. Ферзиково (156 п.м.), и д. Ястребовка (40 п.м.). Отремонтирована одна из водонапорных башен в п. Ферзиково.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Большое внимание в прошлом году уделено благоустройству. На эти цели израсходовано 56,4 млн.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Знаковым событием года стало открытие парка Дубки.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Семь поселений района приняли участие в программе поддержки местных инициатив, в результате этого: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обустроен мини-сквер в п. Ферзиково на перекрестке ул. Бычкова и Карпова;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произведено обустройство зоны отдыха в д. Сугоново;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обустроены детские игровые площадки в селе Ферзиково, деревне Зудна, селе Авчурино, спортивно-игровая площадка в поселке Октябрьский;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обустроен сквер отдыха в д. Красный Городок.</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этом году в рамках данной программы планируется: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обустроить детские игровые площадки в п. Ферзиково (за линией) и в д. Бебелево;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тренажерную площадку в с. Ферзиково;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зоны отдыха в с.Сашкино и п. Дугна;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устройство освещения зоны отдыха в д. Сугоново;</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и огородить сквер отдыха в д. Красный Городок с обустройством там детской игровой площадки.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Стартовал инициированный Президентом страны проект «Формирование комфортной городской среды». В его реализации приняли участие поселок Ферзиково и Октябрьский, в результате чего благоустроены придомовые территории. По поселку Ферзиково по улице Афонина дома 1, 1а, 3, 5, 7, 9, 11, по ул. Пионерская д.15, 17, 19, ул. Бычкова д.2, 4. В поселке Октябрьский благоустроено 3 придомовых территории. Программа продолжится и в текущем году, в рамках которой работа по благоустройству придомовых территорий будет продолжена. Надеемся в этих поселениях благоустроить все оставшиеся придомовые территории.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Также в этом году планируем обустроить сквер в поселке Ферзиково на улице Бычкова (на месте снесенного двух-этажного дома).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Уделялось внимание и пешеходным дорожкам. В поселке Ферзиково построили новые пешеходные дорожки по обе стороны по улице Бычкова и дорожку по улице Победы к автостанции.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социальной корпоративной ответственности завод «ЛафаржХолсим» провел волонтерские акции: «Благоустройство парка Победы в п. Ферзиково», «Безопасная дорога в школу», «Аллея первоклассника», в результате в парке появились новые лавочки и пешеходный мост через пруд; на улице Красноцветова- автобусный павильон с обустроенной посадочной площадкой; а на территории Ферзиковской школы- аллея хвойных деревьев, посаженных вместе с первоклассниками 2018 года.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настоящее время в районе 12 общеобразовательных школ, 6 детских садов и 1 учреждение дополнительного образования. В пяти школах функционируют 6 дошкольных групп.</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Основным показателем эффективности работы общеобразовательных учреждений остаются результаты освоения учащимися государственных программ общего образования. Независимой оценкой качества образования является участие школ района в проведении всероссийских проверочных работ, регионального мониторинга качества знаний и, безусловно, государственной итоговой аттестации.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2018 году по итогам Всероссийских проверочных работ в Ферзиковском районе результаты выше, чем по России и Калужской области по математике, истории, биологии в 5 классе, обществознанию в 6 классе, биологии, немецкому языку, химии, истории в 11 классе.</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 итогам государственной итоговой аттестации 99% выпускников 9-х классов получили аттестаты об основном общем образовании. Успешно сдали единый государственный экзамен и получили аттестат о среднем общем образовании 61 из 62 выпускников 11 классов.</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100% школьников обеспечены горячим питанием.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Укреплению здоровья учащихся также способствует и создание условий для занятий физкультурой. За последние 3 года в рамках мероприятий по созданию в общеобразовательных учреждениях, расположенных в сельской местности, условий для занятий физической культурой и спортом капитально отремонтированы спортивные залы в Октябрьской, Бебелевской, Аристовской и Бронцевской школах. В прошлом году отремонтировали в Авчуринской школе.</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ряде школ и детских садов проводились ремонты ограждения, кровли, входных групп, водоснабжения, отопления, пожарной сигнализации, благоустройство территории. Всего на эти цели в 2018 году направлено более 15 млн. руб.</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Дети от 2-х до 7 лет, нуждающиеся в дошкольном образовании на территории района, обеспечены местами в детских садах. Однако актуальным продолжает оставаться вопрос открытия нового детского сада в селе Воскресенское.</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Молодежная политика, проводимая в районе, ориентирована на воспитание и поддержку самостоятельности и активности молодежи, решение ее социально-экономических проблем. В вопросах духовно-нравственного воспитания населения района взаимодействуем с Русской православной церковью. На базе Прихода в честь Преподобных Старцев Оптинских в поселке Дугна под руководством иерея Андрея работает православный Центр патриотического воспитания.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районе осуществляют свою деятельность15 волонтерских групп по различным направлениям деятельности.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Сохранению здоровья способствуют занятия физкультурой и спортом. Именно поэтому целью руководства района является создание условий для здорового образа жизни и развития спортивной инфраструктуры. На сегодняшний день в районе имеется физкультурно-оздоровительный комплекс «Олимп», школа спортивной гимнастики Ларисы Латыниной «Космос», 36 спортивных сооружения, 12 спортивных залов, бассейн, построено 7 современных спортивных игровых площадок с искусственным покрытием.</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здании ФОКа занятия начинаются с уроков школьников, после этого начинают работать спортивные секции (футбол, баскетбол, волейбол, вольная борьба, гиревой спорт, ОФП, легкая атлетика). С октября 2018 года открыта секция хоккея с шайбой.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вечернее время работают платные секции для взрослого населения (волейбол, футбол, настольный теннис, степ-аэробика, ОФП), открыт тренажерный зал. В выходные и праздничные дни все желающие могут заняться бесплатно физкультурой и спортом по программе «Физкультурник выходного дня».</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здании СОК (спортивно – оздоровительный комплекс) «КОСМОС» проводится занятия по спортивной гимнастике «Специализированная школа олимпийского резерва по спортивной гимнастике Ларисы Латыниной». С ребятами ежедневно (кроме воскресенья) занимаются 2 тренера. Спортивный зал для занятий оборудован в соответствии с требованиями по спортивной гимнастике.</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развития детского спорта заводом «ЛафаржХолсим» было закуплено спортивное оборудование для Бронцевской школы и Бронцевского детского сада на сумму 500 тыс.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Продолжаются работы по реконструкции стадиона в поселке Ферзиково. В 2018 году произведены работы по асфальтированию с разметкой беговых дорожек, закуплены входная группа с информационным стендом, флагштоки, трибуна на 260 посадочных мест, произведено ограждение стадиона, закуплен снегоуборщик, садовый трактор с дополнительными механизмами для скашивания травы на футбольном поле и уборки снега с хоккейной коробки, закуплены и установлены футбольные ворота с сетками. На все вышеуказанное потрачено около 5 млн.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Результатом всей этой работы является увеличение количества населения, систематически занимающееся спортом, а также призовые места в областных и Всероссийских соревнованиях.</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Важной составляющей развития общества является его культурное развитие. Учреждения культуры год от года становятся более востребованными, увеличивается охват населения культурными мероприятиями, многолюднее становятся праздники, проводимые работниками культуры. Это результат творческого подхода к делу, интересных проектов, задуманных и воплощенных усилиями и энтузиазмом творческих </w:t>
      </w:r>
      <w:r>
        <w:rPr>
          <w:rFonts w:ascii="Arial" w:hAnsi="Arial" w:cs="Arial"/>
          <w:color w:val="1E1D1E"/>
          <w:sz w:val="23"/>
          <w:szCs w:val="23"/>
        </w:rPr>
        <w:lastRenderedPageBreak/>
        <w:t>коллективов, работников культуры, жителей сельских поселений – активных участников самодеятельного народного творчества.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Одним из любимых праздников жителей района стал районный фестиваль – конкурс «Мы – вместе» посвященный дню России, на который съезжаются все поселения района, со своими подворьями и мастерами декоративно – прикладного творчества. С каждым годом все интереснее проходят Дни села.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августе впервые в нашем районе на территории СП «Деревня Бебелево» в рыболовном хозяйстве «Алешкины пруды» прошел областной семейный фестиваль «Большая рыба».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Коллективы художественной самодеятельности нашего района активно участвуют в областных фестивалях.</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2018 году Бебелевский сельский дом культуры участвовал в проекте «Местный дом культуры» и получили субсидию более одного миллиона на модернизацию светового и звукового оборудования. Так же этот коллектив стал победителем в конкурсе лучших муниципальных учреждений культуры находящихся на территории сельских поселений Калужской области и получил 100тысяч рублей. Сумма была потрачена на приобретение концертных костюмов.</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положено начало нашему новому Дому культуры в поселке Ферзиково. Снесено старое здание, не подлежащее реконструкции и изготовлен проект на строительство нового Центра культурного развития. После прохождения экспертизы проектной документации будут проведены торги и определен подрядчик.</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капитально отремонтировали Дугнинскую библиотеку и читальный зал центральной библиотеки на сумму 2,3 млн. рублей. Приобретено оборудование и материальные ценности почти на 1,5 млн. рублей.</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Ферзиковская школа искусств, в которой обучается 180 детей на 6 отделениях, в прошлом году внесена в национальный реестр «Ведущие учреждения культуры России – 2018».</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Значительные перемены происходят в системе здравоохранения. В результате реорганизации региональной сети учреждений здравоохранения произойдет присоединение (слияние) Ферзиковской районной больницы к Калужской городской больнице имени Хлюстина с сохранением коечного фонда круглосуточного и дневного стационаров. Весь медицинский персонал будет переведен в созданное учреждение.</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Пациентов реорганизуемых ЦРБ за получением медицинской помощи, в том числе у «узких» специалистов, будут направлять в межрайонные центры, в том числе, на так называемых «Медицинских автобусах». Организация выездных форм работы, в том числе «узкими» специалистами межрайонных центров, позволит повысить доступность и качество медицинской помощи.</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Создание станций скорой медицинской помощи на базе межрайонных центров будет способствовать сокращению времени прибытия к пациентам, более рациональному использованию медицинского транспорта.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Районом регулярно оказывается социальная поддержка незащищенным слоям населения. На эти цели в прошлом году было направлено 78,6 млн. рублей для ежемесячной поддержки 5,3 тыс. человек, это почти 30 % населения района.</w:t>
      </w:r>
    </w:p>
    <w:p w:rsidR="00CE735E" w:rsidRDefault="00CE735E" w:rsidP="00CE735E">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Увеличивается количество многодетных семей (200). 44 многодетные семьи нашего района включены в список на получение социальной выплаты для приобретения жилья. В прошлом году 5 семей улучшили жилищные условия, благодаря социальной </w:t>
      </w:r>
      <w:r>
        <w:rPr>
          <w:rFonts w:ascii="Arial" w:hAnsi="Arial" w:cs="Arial"/>
          <w:color w:val="1E1D1E"/>
          <w:sz w:val="23"/>
          <w:szCs w:val="23"/>
        </w:rPr>
        <w:lastRenderedPageBreak/>
        <w:t>поддержке. Для ИЖС многодетным бесплатно предоставляются земельные участки. С 2012 года принято 287 заявлений для предоставления участков, выделено 212 участков.</w:t>
      </w:r>
    </w:p>
    <w:p w:rsidR="005E6AF1" w:rsidRPr="00CE735E" w:rsidRDefault="005E6AF1" w:rsidP="00CE735E">
      <w:bookmarkStart w:id="0" w:name="_GoBack"/>
      <w:bookmarkEnd w:id="0"/>
    </w:p>
    <w:sectPr w:rsidR="005E6AF1" w:rsidRPr="00CE7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6E"/>
    <w:rsid w:val="0011686E"/>
    <w:rsid w:val="005E6AF1"/>
    <w:rsid w:val="00CE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C6FA-820F-40A6-898E-982ABAAA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735E"/>
    <w:rPr>
      <w:b/>
      <w:bCs/>
    </w:rPr>
  </w:style>
  <w:style w:type="character" w:styleId="a5">
    <w:name w:val="Emphasis"/>
    <w:basedOn w:val="a0"/>
    <w:uiPriority w:val="20"/>
    <w:qFormat/>
    <w:rsid w:val="00CE7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3597</Words>
  <Characters>20509</Characters>
  <Application>Microsoft Office Word</Application>
  <DocSecurity>0</DocSecurity>
  <Lines>170</Lines>
  <Paragraphs>48</Paragraphs>
  <ScaleCrop>false</ScaleCrop>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2022-03-18T06:17:00Z</dcterms:created>
  <dcterms:modified xsi:type="dcterms:W3CDTF">2022-03-18T06:17:00Z</dcterms:modified>
</cp:coreProperties>
</file>