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29" w:rsidRPr="00812929" w:rsidRDefault="00812929" w:rsidP="00812929">
      <w:pPr>
        <w:pStyle w:val="a8"/>
        <w:jc w:val="center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5D7C9A79" wp14:editId="103EF3A5">
            <wp:extent cx="556260" cy="68008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29" w:rsidRPr="00812929" w:rsidRDefault="00812929" w:rsidP="00812929">
      <w:pPr>
        <w:pStyle w:val="a8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812929">
        <w:rPr>
          <w:rFonts w:eastAsia="Calibri"/>
          <w:b/>
          <w:bCs/>
          <w:sz w:val="28"/>
          <w:szCs w:val="28"/>
          <w:lang w:eastAsia="en-US"/>
        </w:rPr>
        <w:t>Районное</w:t>
      </w:r>
      <w:proofErr w:type="gramEnd"/>
      <w:r w:rsidRPr="00812929">
        <w:rPr>
          <w:rFonts w:eastAsia="Calibri"/>
          <w:b/>
          <w:bCs/>
          <w:sz w:val="28"/>
          <w:szCs w:val="28"/>
          <w:lang w:eastAsia="en-US"/>
        </w:rPr>
        <w:t xml:space="preserve"> Собрание муниципального района «Ферзиковский район»</w:t>
      </w:r>
    </w:p>
    <w:p w:rsidR="00812929" w:rsidRPr="00812929" w:rsidRDefault="00812929" w:rsidP="00812929">
      <w:pPr>
        <w:pStyle w:val="a8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812929">
        <w:rPr>
          <w:rFonts w:eastAsia="Calibri"/>
          <w:b/>
          <w:bCs/>
          <w:sz w:val="36"/>
          <w:szCs w:val="36"/>
          <w:lang w:eastAsia="en-US"/>
        </w:rPr>
        <w:t>Калужской области</w:t>
      </w:r>
    </w:p>
    <w:p w:rsidR="00812929" w:rsidRPr="00812929" w:rsidRDefault="00812929" w:rsidP="00812929">
      <w:pPr>
        <w:pStyle w:val="a8"/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812929" w:rsidRPr="00812929" w:rsidRDefault="00812929" w:rsidP="00812929">
      <w:pPr>
        <w:pStyle w:val="a8"/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812929">
        <w:rPr>
          <w:rFonts w:eastAsia="Calibri"/>
          <w:b/>
          <w:bCs/>
          <w:sz w:val="36"/>
          <w:szCs w:val="36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929" w:rsidRPr="00812929" w:rsidTr="00812929">
        <w:tc>
          <w:tcPr>
            <w:tcW w:w="4785" w:type="dxa"/>
            <w:shd w:val="clear" w:color="auto" w:fill="auto"/>
          </w:tcPr>
          <w:p w:rsidR="00812929" w:rsidRPr="00753776" w:rsidRDefault="00812929" w:rsidP="00753776">
            <w:pPr>
              <w:pStyle w:val="a8"/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</w:pPr>
            <w:r w:rsidRPr="00753776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 xml:space="preserve">от </w:t>
            </w:r>
            <w:r w:rsidR="00753776" w:rsidRPr="00753776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>26</w:t>
            </w:r>
            <w:r w:rsidRPr="00753776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 xml:space="preserve"> января 2022 года</w:t>
            </w:r>
          </w:p>
        </w:tc>
        <w:tc>
          <w:tcPr>
            <w:tcW w:w="4786" w:type="dxa"/>
            <w:shd w:val="clear" w:color="auto" w:fill="auto"/>
          </w:tcPr>
          <w:p w:rsidR="00812929" w:rsidRPr="00812929" w:rsidRDefault="00812929" w:rsidP="00753776">
            <w:pPr>
              <w:pStyle w:val="a8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                                        </w:t>
            </w:r>
            <w:r w:rsidRPr="00812929">
              <w:rPr>
                <w:rFonts w:eastAsia="Calibri"/>
                <w:bCs/>
                <w:sz w:val="24"/>
                <w:szCs w:val="24"/>
                <w:lang w:eastAsia="en-US"/>
              </w:rPr>
              <w:t>№</w:t>
            </w:r>
            <w:r w:rsidR="00753776">
              <w:rPr>
                <w:rFonts w:eastAsia="Calibri"/>
                <w:bCs/>
                <w:sz w:val="24"/>
                <w:szCs w:val="24"/>
                <w:u w:val="single"/>
                <w:lang w:eastAsia="en-US"/>
              </w:rPr>
              <w:t>161</w:t>
            </w:r>
            <w:bookmarkStart w:id="0" w:name="_GoBack"/>
            <w:bookmarkEnd w:id="0"/>
          </w:p>
        </w:tc>
      </w:tr>
    </w:tbl>
    <w:p w:rsidR="00812929" w:rsidRPr="00812929" w:rsidRDefault="00812929" w:rsidP="00812929">
      <w:pPr>
        <w:pStyle w:val="a8"/>
        <w:jc w:val="both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929" w:rsidRPr="00812929" w:rsidTr="00A1404F">
        <w:tc>
          <w:tcPr>
            <w:tcW w:w="4785" w:type="dxa"/>
            <w:shd w:val="clear" w:color="auto" w:fill="auto"/>
          </w:tcPr>
          <w:p w:rsidR="00812929" w:rsidRPr="00812929" w:rsidRDefault="00812929" w:rsidP="00812929">
            <w:pPr>
              <w:pStyle w:val="a8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12929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О внесении изменений и дополнений в Устав муниципального района «Ферзиковский район»</w:t>
            </w:r>
          </w:p>
        </w:tc>
        <w:tc>
          <w:tcPr>
            <w:tcW w:w="4786" w:type="dxa"/>
            <w:shd w:val="clear" w:color="auto" w:fill="auto"/>
          </w:tcPr>
          <w:p w:rsidR="00812929" w:rsidRPr="00812929" w:rsidRDefault="00812929" w:rsidP="00812929">
            <w:pPr>
              <w:pStyle w:val="a8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812929" w:rsidRPr="00812929" w:rsidRDefault="00812929" w:rsidP="00812929">
      <w:pPr>
        <w:pStyle w:val="a8"/>
        <w:jc w:val="both"/>
        <w:rPr>
          <w:rFonts w:eastAsia="Calibri"/>
          <w:sz w:val="26"/>
          <w:szCs w:val="26"/>
          <w:lang w:eastAsia="en-US"/>
        </w:rPr>
      </w:pP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12929">
        <w:rPr>
          <w:rFonts w:eastAsia="Calibri"/>
          <w:sz w:val="26"/>
          <w:szCs w:val="26"/>
          <w:lang w:eastAsia="en-US"/>
        </w:rPr>
        <w:t>В соответствии со статьёй 28, пунктом 1 части 10 статьи 35 Федерального закона от 06 октября 2003 года №131-ФЗ (с изменениями и дополнениями) «Об общих принципах организации местного самоуправления в Российской Федерации», Федеральным законом от 07 февраля 2011 года №6-ФЗ (с изменениями и дополнениями) «Об общих принципах организации и деятельности контрольно-счетных органов субъектов Российской Федерации и муниципальных образований» и статьей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24 Устава муниципального района «Ферзиковский район», 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Районное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Собрание муниципального района «Ферзиковский район» </w:t>
      </w:r>
      <w:r w:rsidRPr="00812929">
        <w:rPr>
          <w:rFonts w:eastAsia="Calibri"/>
          <w:b/>
          <w:sz w:val="26"/>
          <w:szCs w:val="26"/>
          <w:lang w:eastAsia="en-US"/>
        </w:rPr>
        <w:t>РЕШИЛО</w:t>
      </w:r>
      <w:r w:rsidRPr="00812929">
        <w:rPr>
          <w:rFonts w:eastAsia="Calibri"/>
          <w:sz w:val="26"/>
          <w:szCs w:val="26"/>
          <w:lang w:eastAsia="en-US"/>
        </w:rPr>
        <w:t>:</w:t>
      </w:r>
    </w:p>
    <w:p w:rsidR="00812929" w:rsidRPr="00812929" w:rsidRDefault="00812929" w:rsidP="00812929">
      <w:pPr>
        <w:pStyle w:val="a8"/>
        <w:jc w:val="both"/>
        <w:rPr>
          <w:rFonts w:eastAsia="Calibri"/>
          <w:sz w:val="26"/>
          <w:szCs w:val="26"/>
          <w:lang w:eastAsia="en-US"/>
        </w:rPr>
      </w:pPr>
    </w:p>
    <w:p w:rsidR="00812929" w:rsidRPr="00812929" w:rsidRDefault="00812929" w:rsidP="004051A6">
      <w:pPr>
        <w:pStyle w:val="a8"/>
        <w:numPr>
          <w:ilvl w:val="0"/>
          <w:numId w:val="5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Внести в Устав муниципального района «Ферзиковский район следующие изменения и дополнения:</w:t>
      </w:r>
    </w:p>
    <w:p w:rsidR="00812929" w:rsidRDefault="00812929" w:rsidP="004051A6">
      <w:pPr>
        <w:pStyle w:val="a8"/>
        <w:numPr>
          <w:ilvl w:val="1"/>
          <w:numId w:val="5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Статью 18 изложить в следующей редакции: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«Статья 18. Структура органов местного самоуправления муниципального района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1. Структуру органов местного самоуправления муниципального района образуют: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- представительный орган муниципального образования - 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Районное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Собрание муниципального района «Ферзиковский район» (далее по тексту Устава - Районное Собрание);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- Глава муниципального образования - Глава муниципального района «Ферзиковский район» (далее по тексту Устава - Глава района);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- администрация (исполнительно-распорядительный орган муниципального образования) - администрация (исполнительно-распорядительный орган) муниципального района «Ферзиковский район» (далее по тексту Устава - администрация района);</w:t>
      </w:r>
    </w:p>
    <w:p w:rsidR="004051A6" w:rsidRPr="00812929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- контрольно-счетный орган муниципального района «Ферзиковский район» (далее </w:t>
      </w:r>
      <w:r>
        <w:rPr>
          <w:rFonts w:eastAsia="Calibri"/>
          <w:sz w:val="26"/>
          <w:szCs w:val="26"/>
          <w:lang w:eastAsia="en-US"/>
        </w:rPr>
        <w:t xml:space="preserve">по тексту Устава </w:t>
      </w:r>
      <w:r w:rsidRPr="00812929">
        <w:rPr>
          <w:rFonts w:eastAsia="Calibri"/>
          <w:sz w:val="26"/>
          <w:szCs w:val="26"/>
          <w:lang w:eastAsia="en-US"/>
        </w:rPr>
        <w:t>- контрольно-счетный орган муниципального района);</w:t>
      </w:r>
    </w:p>
    <w:p w:rsidR="004051A6" w:rsidRDefault="004051A6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2. Избирательная комиссия муниципального района «Ферзиковский район» (далее по тексту Устава - избирательная комиссия) является муниципальным органом, который не входит в структуру органов местного самоуправления муниципального района.</w:t>
      </w:r>
    </w:p>
    <w:p w:rsidR="004051A6" w:rsidRPr="00812929" w:rsidRDefault="004051A6" w:rsidP="004051A6">
      <w:pPr>
        <w:pStyle w:val="a8"/>
        <w:numPr>
          <w:ilvl w:val="1"/>
          <w:numId w:val="5"/>
        </w:numPr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4051A6">
        <w:rPr>
          <w:rFonts w:eastAsia="Calibri"/>
          <w:sz w:val="26"/>
          <w:szCs w:val="26"/>
          <w:lang w:eastAsia="en-US"/>
        </w:rPr>
        <w:t>Статью 42.1.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4051A6">
        <w:rPr>
          <w:rFonts w:eastAsia="Calibri"/>
          <w:sz w:val="26"/>
          <w:szCs w:val="26"/>
          <w:lang w:eastAsia="en-US"/>
        </w:rPr>
        <w:t>изложить в следующей редакции: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«Статья 42.1. Контрольно-счетный орган муниципального района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1. Контрольно-счетный орган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является постоянно действующим органом внешнего муниципального финансового контроля и образуется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Районным Собранием.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В своей деятельности Контрольно-счетный орган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руководствуется </w:t>
      </w:r>
      <w:hyperlink r:id="rId9" w:history="1">
        <w:proofErr w:type="gramStart"/>
        <w:r w:rsidRPr="00812929">
          <w:rPr>
            <w:rFonts w:eastAsia="Calibri"/>
            <w:sz w:val="26"/>
            <w:szCs w:val="26"/>
            <w:lang w:eastAsia="en-US"/>
          </w:rPr>
          <w:t>Конституци</w:t>
        </w:r>
      </w:hyperlink>
      <w:r w:rsidRPr="00812929">
        <w:rPr>
          <w:rFonts w:eastAsia="Calibri"/>
          <w:sz w:val="26"/>
          <w:szCs w:val="26"/>
          <w:lang w:eastAsia="en-US"/>
        </w:rPr>
        <w:t>ей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Российской Федерации, Федеральным </w:t>
      </w:r>
      <w:hyperlink r:id="rId10" w:history="1">
        <w:r w:rsidRPr="00812929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812929">
        <w:rPr>
          <w:rFonts w:eastAsia="Calibri"/>
          <w:sz w:val="26"/>
          <w:szCs w:val="26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Федерации», Бюджетным </w:t>
      </w:r>
      <w:hyperlink r:id="rId11" w:history="1">
        <w:r w:rsidRPr="00812929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812929">
        <w:rPr>
          <w:rFonts w:eastAsia="Calibri"/>
          <w:sz w:val="26"/>
          <w:szCs w:val="26"/>
          <w:lang w:eastAsia="en-US"/>
        </w:rPr>
        <w:t xml:space="preserve"> Российской Федерации, Федеральным </w:t>
      </w:r>
      <w:r w:rsidRPr="00812929">
        <w:rPr>
          <w:rFonts w:eastAsia="Calibri"/>
          <w:sz w:val="26"/>
          <w:szCs w:val="26"/>
          <w:lang w:eastAsia="en-US"/>
        </w:rPr>
        <w:lastRenderedPageBreak/>
        <w:t>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Уставом муниципального района,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района осуществляется также законами Калужской области.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В рамках своих полномочий Контрольно-счетный орган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обладает организационной, функциональной независимостью, 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осуществляет свою деятельность самостоятельно и является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юридическим лицом.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>Полномочия Контрольно-счетного органа устанавливаются Уставом муниципального района и Положением «О Контрольно-счетном органе муниципального района» в соответствии с федеральными законами и законодательством Калужской области.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2. </w:t>
      </w:r>
      <w:r w:rsidRPr="00812929">
        <w:rPr>
          <w:rFonts w:eastAsia="Calibri"/>
          <w:bCs/>
          <w:sz w:val="26"/>
          <w:szCs w:val="26"/>
          <w:lang w:eastAsia="en-US"/>
        </w:rPr>
        <w:t>Контрольно-счетный орган муниципального района осуществляет следующие основные полномочия: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812929">
        <w:rPr>
          <w:rFonts w:eastAsia="Calibri"/>
          <w:bCs/>
          <w:sz w:val="26"/>
          <w:szCs w:val="26"/>
          <w:lang w:eastAsia="en-US"/>
        </w:rPr>
        <w:t>дств в сл</w:t>
      </w:r>
      <w:proofErr w:type="gramEnd"/>
      <w:r w:rsidRPr="00812929">
        <w:rPr>
          <w:rFonts w:eastAsia="Calibri"/>
          <w:bCs/>
          <w:sz w:val="26"/>
          <w:szCs w:val="26"/>
          <w:lang w:eastAsia="en-US"/>
        </w:rPr>
        <w:t>учаях, предусмотренных законодательством Российской Федерации;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2) экспертиза проектов местного бюджета, проверка и анализ обоснованности его показателей;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3) внешняя проверка годового отчета об исполнении местного бюджета;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12" w:history="1">
        <w:r w:rsidRPr="00812929">
          <w:rPr>
            <w:rFonts w:eastAsia="Calibri"/>
            <w:bCs/>
            <w:sz w:val="26"/>
            <w:szCs w:val="26"/>
            <w:lang w:eastAsia="en-US"/>
          </w:rPr>
          <w:t>законом</w:t>
        </w:r>
      </w:hyperlink>
      <w:r w:rsidRPr="00812929">
        <w:rPr>
          <w:rFonts w:eastAsia="Calibri"/>
          <w:bCs/>
          <w:sz w:val="26"/>
          <w:szCs w:val="26"/>
          <w:lang w:eastAsia="en-US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812929"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 w:rsidRPr="00812929">
        <w:rPr>
          <w:rFonts w:eastAsia="Calibri"/>
          <w:bCs/>
          <w:sz w:val="26"/>
          <w:szCs w:val="26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812929">
        <w:rPr>
          <w:rFonts w:eastAsia="Calibri"/>
          <w:bCs/>
          <w:sz w:val="26"/>
          <w:szCs w:val="26"/>
          <w:lang w:eastAsia="en-US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7) экспертиза проектов муниципальных правовых актов в части, касающейся расходных обязательств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8) анализ и мониторинг бюджетного процесса в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 xml:space="preserve">9) проведение оперативного анализа исполнения и </w:t>
      </w:r>
      <w:proofErr w:type="gramStart"/>
      <w:r w:rsidRPr="00812929">
        <w:rPr>
          <w:rFonts w:eastAsia="Calibri"/>
          <w:bCs/>
          <w:sz w:val="26"/>
          <w:szCs w:val="26"/>
          <w:lang w:eastAsia="en-US"/>
        </w:rPr>
        <w:t>контроля за</w:t>
      </w:r>
      <w:proofErr w:type="gramEnd"/>
      <w:r w:rsidRPr="00812929">
        <w:rPr>
          <w:rFonts w:eastAsia="Calibri"/>
          <w:bCs/>
          <w:sz w:val="26"/>
          <w:szCs w:val="26"/>
          <w:lang w:eastAsia="en-US"/>
        </w:rPr>
        <w:t xml:space="preserve"> организацией исполнения местного бюджета в текущем финансовом году, ежеквартальное </w:t>
      </w:r>
      <w:proofErr w:type="gramStart"/>
      <w:r w:rsidRPr="00812929">
        <w:rPr>
          <w:rFonts w:eastAsia="Calibri"/>
          <w:bCs/>
          <w:sz w:val="26"/>
          <w:szCs w:val="26"/>
          <w:lang w:eastAsia="en-US"/>
        </w:rPr>
        <w:t>представление информации о ходе исполнения местного бюджета, о результатах проведенных контрольных и экспертно-аналитических мероприятий в Районное Собрание и Главе муниципального района;</w:t>
      </w:r>
      <w:proofErr w:type="gramEnd"/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 xml:space="preserve">10) осуществление </w:t>
      </w:r>
      <w:proofErr w:type="gramStart"/>
      <w:r w:rsidRPr="00812929">
        <w:rPr>
          <w:rFonts w:eastAsia="Calibri"/>
          <w:bCs/>
          <w:sz w:val="26"/>
          <w:szCs w:val="26"/>
          <w:lang w:eastAsia="en-US"/>
        </w:rPr>
        <w:t>контроля за</w:t>
      </w:r>
      <w:proofErr w:type="gramEnd"/>
      <w:r w:rsidRPr="00812929">
        <w:rPr>
          <w:rFonts w:eastAsia="Calibri"/>
          <w:bCs/>
          <w:sz w:val="26"/>
          <w:szCs w:val="26"/>
          <w:lang w:eastAsia="en-US"/>
        </w:rPr>
        <w:t xml:space="preserve"> состоянием муниципального внутреннего и внешнего долга;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 xml:space="preserve">11) оценка реализуемости, рисков и результатов достижения целей социально-экономического развития муниципального района, предусмотренных документами </w:t>
      </w:r>
      <w:r w:rsidRPr="00812929">
        <w:rPr>
          <w:rFonts w:eastAsia="Calibri"/>
          <w:bCs/>
          <w:sz w:val="26"/>
          <w:szCs w:val="26"/>
          <w:lang w:eastAsia="en-US"/>
        </w:rPr>
        <w:lastRenderedPageBreak/>
        <w:t>стратегического планирования муниципального района, в пределах компетенции Контрольно-счетного органа муниципального района;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bCs/>
          <w:sz w:val="26"/>
          <w:szCs w:val="26"/>
          <w:lang w:eastAsia="en-US"/>
        </w:rPr>
        <w:t>13) иные полномочия в сфере внешнего муниципального финансового контроля, установленные федеральными законами, законами Калужской области, Уставом муниципального района и нормативными правовыми актами Районного Собрания.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3. Контрольно-счетный орган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возглавляет председатель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>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Председатель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812929">
        <w:rPr>
          <w:rFonts w:eastAsia="Calibri"/>
          <w:sz w:val="26"/>
          <w:szCs w:val="26"/>
          <w:lang w:eastAsia="en-US"/>
        </w:rPr>
        <w:t xml:space="preserve">назначается на должность Районным Собранием. 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Председатель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вступает в должность и приступает</w:t>
      </w:r>
      <w:proofErr w:type="gramEnd"/>
      <w:r w:rsidRPr="00812929">
        <w:rPr>
          <w:rFonts w:eastAsia="Calibri"/>
          <w:sz w:val="26"/>
          <w:szCs w:val="26"/>
          <w:lang w:eastAsia="en-US"/>
        </w:rPr>
        <w:t xml:space="preserve"> к исполнению своих полномочий со дня вступления в силу Решения Районного Собрания о его назначении.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Полномочия председателя прекращаются со дня вступления в силу вновь принятого Районным Собранием Решения о назначении на должность председателя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>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4. Заместитель председателя и аудиторы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812929">
        <w:rPr>
          <w:rFonts w:eastAsia="Calibri"/>
          <w:sz w:val="26"/>
          <w:szCs w:val="26"/>
          <w:lang w:eastAsia="en-US"/>
        </w:rPr>
        <w:t xml:space="preserve">назначаются на должность Районным Собранием по представлению председателя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>.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5. Должности председателя, заместителя председателя и аудиторов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812929">
        <w:rPr>
          <w:rFonts w:eastAsia="Calibri"/>
          <w:sz w:val="26"/>
          <w:szCs w:val="26"/>
          <w:lang w:eastAsia="en-US"/>
        </w:rPr>
        <w:t>относятся к муниципальным должностям</w:t>
      </w:r>
    </w:p>
    <w:p w:rsidR="00812929" w:rsidRPr="00812929" w:rsidRDefault="00812929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6. Штатная численность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812929">
        <w:rPr>
          <w:rFonts w:eastAsia="Calibri"/>
          <w:sz w:val="26"/>
          <w:szCs w:val="26"/>
          <w:lang w:eastAsia="en-US"/>
        </w:rPr>
        <w:t xml:space="preserve">устанавливаются Районным Собранием по предложению председателя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муниципального района </w:t>
      </w:r>
      <w:r w:rsidRPr="00812929">
        <w:rPr>
          <w:rFonts w:eastAsia="Calibri"/>
          <w:sz w:val="26"/>
          <w:szCs w:val="26"/>
          <w:lang w:eastAsia="en-US"/>
        </w:rPr>
        <w:t xml:space="preserve">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>.</w:t>
      </w:r>
      <w:r w:rsidRPr="00812929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4051A6" w:rsidRPr="00812929" w:rsidRDefault="00812929" w:rsidP="004051A6">
      <w:pPr>
        <w:pStyle w:val="a8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812929">
        <w:rPr>
          <w:rFonts w:eastAsia="Calibri"/>
          <w:sz w:val="26"/>
          <w:szCs w:val="26"/>
          <w:lang w:eastAsia="en-US"/>
        </w:rPr>
        <w:t xml:space="preserve">7. Иные вопросы формирования и деятельности, а также полномочия Контрольно-счетного органа </w:t>
      </w:r>
      <w:r w:rsidRPr="00812929">
        <w:rPr>
          <w:rFonts w:eastAsia="Calibri"/>
          <w:bCs/>
          <w:sz w:val="26"/>
          <w:szCs w:val="26"/>
          <w:lang w:eastAsia="en-US"/>
        </w:rPr>
        <w:t>муниципального района</w:t>
      </w:r>
      <w:r w:rsidRPr="00812929">
        <w:rPr>
          <w:rFonts w:eastAsia="Calibri"/>
          <w:sz w:val="26"/>
          <w:szCs w:val="26"/>
          <w:lang w:eastAsia="en-US"/>
        </w:rPr>
        <w:t xml:space="preserve"> определяются федеральными законами, законами Калужской области, иными нормативными правовыми актами Калужской области и нормативными правовыми актами Районного Собрания</w:t>
      </w:r>
      <w:proofErr w:type="gramStart"/>
      <w:r w:rsidRPr="00812929">
        <w:rPr>
          <w:rFonts w:eastAsia="Calibri"/>
          <w:sz w:val="26"/>
          <w:szCs w:val="26"/>
          <w:lang w:eastAsia="en-US"/>
        </w:rPr>
        <w:t>.»</w:t>
      </w:r>
      <w:proofErr w:type="gramEnd"/>
    </w:p>
    <w:p w:rsidR="00812929" w:rsidRPr="00812929" w:rsidRDefault="004051A6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2. </w:t>
      </w:r>
      <w:r w:rsidR="00812929" w:rsidRPr="00812929">
        <w:rPr>
          <w:rFonts w:eastAsia="Calibri"/>
          <w:bCs/>
          <w:sz w:val="26"/>
          <w:szCs w:val="26"/>
          <w:lang w:eastAsia="en-US"/>
        </w:rPr>
        <w:t>Официально опубликовать (обнародовать) настоящий проект Решения Районного Собрания муниципального района «Ферзиковский район» в порядке и сроки, установленные частью 4 статьи 44 Федерального закона от 06.10.2003 №131-ФЗ «Об общих принципах организации местного самоуправления в Российской Федерации».</w:t>
      </w:r>
    </w:p>
    <w:p w:rsidR="00812929" w:rsidRPr="00812929" w:rsidRDefault="004051A6" w:rsidP="004051A6">
      <w:pPr>
        <w:pStyle w:val="a8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3. </w:t>
      </w:r>
      <w:r w:rsidR="00812929" w:rsidRPr="00812929">
        <w:rPr>
          <w:rFonts w:eastAsia="Calibri"/>
          <w:bCs/>
          <w:sz w:val="26"/>
          <w:szCs w:val="26"/>
          <w:lang w:eastAsia="en-US"/>
        </w:rPr>
        <w:t>Настоящее Решение, за исключением пункта 2, вступает в силу со дня официального опубликования (обнародования) после его государственной регистрации.</w:t>
      </w:r>
    </w:p>
    <w:p w:rsidR="00812929" w:rsidRDefault="00812929" w:rsidP="00812929">
      <w:pPr>
        <w:pStyle w:val="a8"/>
        <w:jc w:val="both"/>
        <w:rPr>
          <w:rFonts w:eastAsia="Calibri"/>
          <w:sz w:val="26"/>
          <w:szCs w:val="26"/>
          <w:lang w:eastAsia="en-US"/>
        </w:rPr>
      </w:pPr>
    </w:p>
    <w:p w:rsidR="004051A6" w:rsidRPr="00812929" w:rsidRDefault="004051A6" w:rsidP="00812929">
      <w:pPr>
        <w:pStyle w:val="a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929" w:rsidRPr="00812929" w:rsidTr="00A1404F">
        <w:tc>
          <w:tcPr>
            <w:tcW w:w="4785" w:type="dxa"/>
            <w:shd w:val="clear" w:color="auto" w:fill="auto"/>
          </w:tcPr>
          <w:p w:rsidR="00812929" w:rsidRPr="00812929" w:rsidRDefault="00812929" w:rsidP="00812929">
            <w:pPr>
              <w:pStyle w:val="a8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12929">
              <w:rPr>
                <w:rFonts w:eastAsia="Calibri"/>
                <w:b/>
                <w:sz w:val="26"/>
                <w:szCs w:val="26"/>
                <w:lang w:eastAsia="en-US"/>
              </w:rPr>
              <w:t>Глава муниципального района</w:t>
            </w:r>
          </w:p>
          <w:p w:rsidR="00812929" w:rsidRPr="00812929" w:rsidRDefault="00812929" w:rsidP="00812929">
            <w:pPr>
              <w:pStyle w:val="a8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12929">
              <w:rPr>
                <w:rFonts w:eastAsia="Calibri"/>
                <w:b/>
                <w:sz w:val="26"/>
                <w:szCs w:val="26"/>
                <w:lang w:eastAsia="en-US"/>
              </w:rPr>
              <w:t>«Ферзиковский район»</w:t>
            </w:r>
          </w:p>
        </w:tc>
        <w:tc>
          <w:tcPr>
            <w:tcW w:w="4786" w:type="dxa"/>
            <w:shd w:val="clear" w:color="auto" w:fill="auto"/>
          </w:tcPr>
          <w:p w:rsidR="00812929" w:rsidRPr="00812929" w:rsidRDefault="00812929" w:rsidP="00812929">
            <w:pPr>
              <w:pStyle w:val="a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12929" w:rsidRPr="00812929" w:rsidRDefault="004051A6" w:rsidP="00812929">
            <w:pPr>
              <w:pStyle w:val="a8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                                             </w:t>
            </w:r>
            <w:r w:rsidR="00812929" w:rsidRPr="00812929">
              <w:rPr>
                <w:rFonts w:eastAsia="Calibri"/>
                <w:b/>
                <w:sz w:val="26"/>
                <w:szCs w:val="26"/>
                <w:lang w:eastAsia="en-US"/>
              </w:rPr>
              <w:t>С.В. Терехов</w:t>
            </w:r>
          </w:p>
        </w:tc>
      </w:tr>
    </w:tbl>
    <w:p w:rsidR="000C300D" w:rsidRPr="00812929" w:rsidRDefault="000C300D" w:rsidP="00812929">
      <w:pPr>
        <w:pStyle w:val="a8"/>
        <w:jc w:val="both"/>
      </w:pPr>
    </w:p>
    <w:sectPr w:rsidR="000C300D" w:rsidRPr="00812929" w:rsidSect="00EE48DC">
      <w:headerReference w:type="even" r:id="rId13"/>
      <w:headerReference w:type="default" r:id="rId14"/>
      <w:headerReference w:type="first" r:id="rId15"/>
      <w:pgSz w:w="11907" w:h="16840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F3" w:rsidRDefault="001422F3">
      <w:r>
        <w:separator/>
      </w:r>
    </w:p>
  </w:endnote>
  <w:endnote w:type="continuationSeparator" w:id="0">
    <w:p w:rsidR="001422F3" w:rsidRDefault="0014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F3" w:rsidRDefault="001422F3">
      <w:r>
        <w:separator/>
      </w:r>
    </w:p>
  </w:footnote>
  <w:footnote w:type="continuationSeparator" w:id="0">
    <w:p w:rsidR="001422F3" w:rsidRDefault="00142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D1" w:rsidRDefault="00405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355D1" w:rsidRDefault="001422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5D1" w:rsidRDefault="004051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3776">
      <w:rPr>
        <w:rStyle w:val="a5"/>
        <w:noProof/>
      </w:rPr>
      <w:t>3</w:t>
    </w:r>
    <w:r>
      <w:rPr>
        <w:rStyle w:val="a5"/>
      </w:rPr>
      <w:fldChar w:fldCharType="end"/>
    </w:r>
  </w:p>
  <w:p w:rsidR="009355D1" w:rsidRDefault="001422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84" w:rsidRDefault="001422F3" w:rsidP="007C0784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F5C"/>
    <w:multiLevelType w:val="multilevel"/>
    <w:tmpl w:val="5324E3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5031409"/>
    <w:multiLevelType w:val="hybridMultilevel"/>
    <w:tmpl w:val="A98CE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E3204"/>
    <w:multiLevelType w:val="multilevel"/>
    <w:tmpl w:val="3C644CD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3">
    <w:nsid w:val="5B593D2A"/>
    <w:multiLevelType w:val="multilevel"/>
    <w:tmpl w:val="8E40A5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AC0C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AE"/>
    <w:rsid w:val="000C300D"/>
    <w:rsid w:val="001422F3"/>
    <w:rsid w:val="00193C1C"/>
    <w:rsid w:val="004051A6"/>
    <w:rsid w:val="00753776"/>
    <w:rsid w:val="00812929"/>
    <w:rsid w:val="009903AE"/>
    <w:rsid w:val="00E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8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4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48DC"/>
  </w:style>
  <w:style w:type="paragraph" w:customStyle="1" w:styleId="ConsNormal">
    <w:name w:val="ConsNormal"/>
    <w:rsid w:val="00EE48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1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48D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E4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48DC"/>
  </w:style>
  <w:style w:type="paragraph" w:customStyle="1" w:styleId="ConsNormal">
    <w:name w:val="ConsNormal"/>
    <w:rsid w:val="00EE48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48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8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1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3C4CD53F57F3051D47C8849075FAD5D59E4CA87F50B9DB93E565A450E5A97B75F26942C79E4FA7D8D13488084SAt9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23DD8C4FF73B5A55CB06A88069FD3F8C6127C517B9DAE8E70A0D33140DD6E04402576228A742A50F1DBB4DC4427D8A24335447D02Ew2lB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C23DD8C4FF73B5A55CB06A88069FD3F8C6126C51CBBDAE8E70A0D33140DD6E0440257602EA145A75F47AB498D167395262F4B47CE2E2A80w6l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135DB9F08893833504EAE6416FED165FAB6A03C86EC00208AA1574E175AC96BFC76E2EDE5FC461539BDFv9l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3</cp:revision>
  <dcterms:created xsi:type="dcterms:W3CDTF">2022-01-24T06:04:00Z</dcterms:created>
  <dcterms:modified xsi:type="dcterms:W3CDTF">2022-01-26T07:27:00Z</dcterms:modified>
</cp:coreProperties>
</file>