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3A" w:rsidRDefault="0093353A" w:rsidP="00C43E03">
      <w:pPr>
        <w:pStyle w:val="a3"/>
        <w:ind w:left="0" w:right="-469"/>
      </w:pPr>
    </w:p>
    <w:p w:rsidR="00031BCD" w:rsidRDefault="00031BCD" w:rsidP="00C43E03">
      <w:pPr>
        <w:pStyle w:val="a3"/>
        <w:ind w:left="0" w:right="-469"/>
        <w:rPr>
          <w:sz w:val="36"/>
        </w:rPr>
      </w:pPr>
      <w: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color="window">
            <v:imagedata r:id="rId8" o:title=""/>
          </v:shape>
          <o:OLEObject Type="Embed" ProgID="PBrush" ShapeID="_x0000_i1025" DrawAspect="Content" ObjectID="_1477811326" r:id="rId9"/>
        </w:object>
      </w:r>
    </w:p>
    <w:p w:rsidR="00C83C05" w:rsidRDefault="00115DFC">
      <w:pPr>
        <w:pStyle w:val="a3"/>
        <w:ind w:left="-426" w:right="-469" w:firstLine="66"/>
        <w:rPr>
          <w:sz w:val="26"/>
          <w:szCs w:val="26"/>
        </w:rPr>
      </w:pPr>
      <w:r>
        <w:rPr>
          <w:sz w:val="26"/>
          <w:szCs w:val="26"/>
        </w:rPr>
        <w:t>А</w:t>
      </w:r>
      <w:r w:rsidR="00031BCD" w:rsidRPr="000E4C5B">
        <w:rPr>
          <w:sz w:val="26"/>
          <w:szCs w:val="26"/>
        </w:rPr>
        <w:t>дминистраци</w:t>
      </w:r>
      <w:r>
        <w:rPr>
          <w:sz w:val="26"/>
          <w:szCs w:val="26"/>
        </w:rPr>
        <w:t>я (исполнительно-распорядительный орган)</w:t>
      </w:r>
    </w:p>
    <w:p w:rsidR="000E4C5B" w:rsidRDefault="00031BCD">
      <w:pPr>
        <w:pStyle w:val="a3"/>
        <w:ind w:left="-426" w:right="-469" w:firstLine="66"/>
        <w:rPr>
          <w:sz w:val="36"/>
        </w:rPr>
      </w:pPr>
      <w:r w:rsidRPr="000E4C5B">
        <w:rPr>
          <w:sz w:val="26"/>
          <w:szCs w:val="26"/>
        </w:rPr>
        <w:t>муниципального района «Ферзиковский район»</w:t>
      </w:r>
    </w:p>
    <w:p w:rsidR="00031BCD" w:rsidRDefault="00031BCD">
      <w:pPr>
        <w:pStyle w:val="a3"/>
        <w:ind w:left="-426" w:right="-469" w:firstLine="66"/>
        <w:rPr>
          <w:sz w:val="36"/>
        </w:rPr>
      </w:pPr>
      <w:r>
        <w:rPr>
          <w:sz w:val="36"/>
        </w:rPr>
        <w:t>Калужской области</w:t>
      </w:r>
    </w:p>
    <w:p w:rsidR="00031BCD" w:rsidRDefault="00031BCD">
      <w:pPr>
        <w:pStyle w:val="3"/>
      </w:pPr>
    </w:p>
    <w:p w:rsidR="00031BCD" w:rsidRDefault="0038698A">
      <w:pPr>
        <w:pStyle w:val="3"/>
      </w:pPr>
      <w:r>
        <w:t>ПОСТАНОВЛЕНИЕ</w:t>
      </w:r>
    </w:p>
    <w:p w:rsidR="00031BCD" w:rsidRPr="00C43E03" w:rsidRDefault="00115DFC" w:rsidP="0074720F">
      <w:pPr>
        <w:pStyle w:val="4"/>
        <w:tabs>
          <w:tab w:val="left" w:pos="195"/>
          <w:tab w:val="left" w:pos="7695"/>
        </w:tabs>
        <w:jc w:val="left"/>
        <w:rPr>
          <w:sz w:val="24"/>
          <w:szCs w:val="24"/>
        </w:rPr>
      </w:pPr>
      <w:r w:rsidRPr="00612F95">
        <w:rPr>
          <w:sz w:val="24"/>
          <w:szCs w:val="24"/>
        </w:rPr>
        <w:t>о</w:t>
      </w:r>
      <w:r w:rsidR="00031BCD" w:rsidRPr="00612F95">
        <w:rPr>
          <w:sz w:val="24"/>
          <w:szCs w:val="24"/>
        </w:rPr>
        <w:t>т</w:t>
      </w:r>
      <w:r w:rsidR="00224EB9">
        <w:rPr>
          <w:sz w:val="24"/>
          <w:szCs w:val="24"/>
          <w:u w:val="single"/>
        </w:rPr>
        <w:t xml:space="preserve"> 25 </w:t>
      </w:r>
      <w:r w:rsidR="00C43E03">
        <w:rPr>
          <w:sz w:val="24"/>
          <w:szCs w:val="24"/>
          <w:u w:val="single"/>
        </w:rPr>
        <w:t xml:space="preserve">июля </w:t>
      </w:r>
      <w:r w:rsidR="00031BCD" w:rsidRPr="00612F95">
        <w:rPr>
          <w:sz w:val="24"/>
          <w:szCs w:val="24"/>
          <w:u w:val="single"/>
        </w:rPr>
        <w:t>20</w:t>
      </w:r>
      <w:r w:rsidR="00AA6E57" w:rsidRPr="00612F95">
        <w:rPr>
          <w:sz w:val="24"/>
          <w:szCs w:val="24"/>
          <w:u w:val="single"/>
        </w:rPr>
        <w:t>1</w:t>
      </w:r>
      <w:r w:rsidR="00C43E03">
        <w:rPr>
          <w:sz w:val="24"/>
          <w:szCs w:val="24"/>
          <w:u w:val="single"/>
        </w:rPr>
        <w:t>3</w:t>
      </w:r>
      <w:r w:rsidR="00031BCD" w:rsidRPr="00612F95">
        <w:rPr>
          <w:sz w:val="24"/>
          <w:szCs w:val="24"/>
          <w:u w:val="single"/>
        </w:rPr>
        <w:t xml:space="preserve"> г</w:t>
      </w:r>
      <w:r w:rsidR="00D34673" w:rsidRPr="00612F95">
        <w:rPr>
          <w:sz w:val="24"/>
          <w:szCs w:val="24"/>
          <w:u w:val="single"/>
        </w:rPr>
        <w:t>ода</w:t>
      </w:r>
      <w:r w:rsidR="0074720F" w:rsidRPr="0074720F">
        <w:rPr>
          <w:sz w:val="24"/>
          <w:szCs w:val="24"/>
        </w:rPr>
        <w:tab/>
        <w:t>№</w:t>
      </w:r>
      <w:r w:rsidR="00224EB9" w:rsidRPr="00224EB9">
        <w:rPr>
          <w:sz w:val="24"/>
          <w:szCs w:val="24"/>
          <w:u w:val="single"/>
        </w:rPr>
        <w:t>345</w:t>
      </w:r>
    </w:p>
    <w:p w:rsidR="0074720F" w:rsidRDefault="0074720F" w:rsidP="000E4C5B">
      <w:pPr>
        <w:jc w:val="center"/>
        <w:rPr>
          <w:b/>
          <w:sz w:val="24"/>
        </w:rPr>
      </w:pPr>
    </w:p>
    <w:p w:rsidR="00031BCD" w:rsidRDefault="00031BCD" w:rsidP="000E4C5B">
      <w:pPr>
        <w:jc w:val="center"/>
        <w:rPr>
          <w:b/>
          <w:sz w:val="24"/>
        </w:rPr>
      </w:pPr>
      <w:r>
        <w:rPr>
          <w:b/>
          <w:sz w:val="24"/>
        </w:rPr>
        <w:t>п.</w:t>
      </w:r>
      <w:r w:rsidR="0074720F">
        <w:rPr>
          <w:b/>
          <w:sz w:val="24"/>
        </w:rPr>
        <w:t xml:space="preserve"> </w:t>
      </w:r>
      <w:r>
        <w:rPr>
          <w:b/>
          <w:sz w:val="24"/>
        </w:rPr>
        <w:t>Ферзиково</w:t>
      </w:r>
    </w:p>
    <w:p w:rsidR="00031BCD" w:rsidRDefault="00031BCD">
      <w:pPr>
        <w:rPr>
          <w:b/>
          <w:sz w:val="24"/>
        </w:rPr>
      </w:pPr>
    </w:p>
    <w:p w:rsidR="00613546" w:rsidRPr="00987EE9" w:rsidRDefault="00875A46" w:rsidP="00296A3E">
      <w:pPr>
        <w:overflowPunct w:val="0"/>
        <w:autoSpaceDE w:val="0"/>
        <w:autoSpaceDN w:val="0"/>
        <w:adjustRightInd w:val="0"/>
        <w:ind w:right="4676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15403C">
        <w:rPr>
          <w:b/>
          <w:sz w:val="24"/>
          <w:szCs w:val="24"/>
        </w:rPr>
        <w:t>б утверждении</w:t>
      </w:r>
      <w:r w:rsidR="00FA2247">
        <w:rPr>
          <w:b/>
          <w:sz w:val="24"/>
          <w:szCs w:val="24"/>
        </w:rPr>
        <w:t xml:space="preserve"> ведомственной целевой программы «Развитие </w:t>
      </w:r>
      <w:r w:rsidR="00C43E03">
        <w:rPr>
          <w:b/>
          <w:sz w:val="24"/>
          <w:szCs w:val="24"/>
        </w:rPr>
        <w:t>потребительской ко</w:t>
      </w:r>
      <w:r w:rsidR="00C43E03">
        <w:rPr>
          <w:b/>
          <w:sz w:val="24"/>
          <w:szCs w:val="24"/>
        </w:rPr>
        <w:t>о</w:t>
      </w:r>
      <w:r w:rsidR="00C43E03">
        <w:rPr>
          <w:b/>
          <w:sz w:val="24"/>
          <w:szCs w:val="24"/>
        </w:rPr>
        <w:t>перации</w:t>
      </w:r>
      <w:r w:rsidR="00FA2247">
        <w:rPr>
          <w:b/>
          <w:sz w:val="24"/>
          <w:szCs w:val="24"/>
        </w:rPr>
        <w:t xml:space="preserve"> на территории муниципального района «Ферзиковский район» на 2013-2015 годы»</w:t>
      </w:r>
    </w:p>
    <w:p w:rsidR="00987EE9" w:rsidRDefault="00987EE9" w:rsidP="00987EE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A04C1" w:rsidRDefault="00875A46" w:rsidP="00D34673">
      <w:pPr>
        <w:overflowPunct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4A4C0E">
        <w:rPr>
          <w:sz w:val="26"/>
          <w:szCs w:val="26"/>
        </w:rPr>
        <w:t>соответствии с</w:t>
      </w:r>
      <w:r w:rsidR="00FA2247">
        <w:rPr>
          <w:sz w:val="26"/>
          <w:szCs w:val="26"/>
        </w:rPr>
        <w:t xml:space="preserve"> </w:t>
      </w:r>
      <w:r w:rsidR="0074720F">
        <w:rPr>
          <w:sz w:val="26"/>
          <w:szCs w:val="26"/>
        </w:rPr>
        <w:t>П</w:t>
      </w:r>
      <w:r w:rsidR="00FA2247">
        <w:rPr>
          <w:sz w:val="26"/>
          <w:szCs w:val="26"/>
        </w:rPr>
        <w:t>остановлением администрации (исполнительно-распорядительного органа) муниципального района «Ферзиковский район» от 26</w:t>
      </w:r>
      <w:r w:rsidR="00E37C94">
        <w:rPr>
          <w:sz w:val="26"/>
          <w:szCs w:val="26"/>
        </w:rPr>
        <w:t xml:space="preserve"> марта </w:t>
      </w:r>
      <w:r w:rsidR="00FA2247">
        <w:rPr>
          <w:sz w:val="26"/>
          <w:szCs w:val="26"/>
        </w:rPr>
        <w:t>2012</w:t>
      </w:r>
      <w:r w:rsidR="00E37C94">
        <w:rPr>
          <w:sz w:val="26"/>
          <w:szCs w:val="26"/>
        </w:rPr>
        <w:t xml:space="preserve"> года</w:t>
      </w:r>
      <w:r w:rsidR="00FA2247">
        <w:rPr>
          <w:sz w:val="26"/>
          <w:szCs w:val="26"/>
        </w:rPr>
        <w:t xml:space="preserve"> №107 «Об утверждении Положения о порядке разработки, утвержд</w:t>
      </w:r>
      <w:r w:rsidR="00FA2247">
        <w:rPr>
          <w:sz w:val="26"/>
          <w:szCs w:val="26"/>
        </w:rPr>
        <w:t>е</w:t>
      </w:r>
      <w:r w:rsidR="00FA2247">
        <w:rPr>
          <w:sz w:val="26"/>
          <w:szCs w:val="26"/>
        </w:rPr>
        <w:t>ния и реализации ведомственных целевых программ, финансируемых за счет средств бюджета му</w:t>
      </w:r>
      <w:r w:rsidR="00B36680">
        <w:rPr>
          <w:sz w:val="26"/>
          <w:szCs w:val="26"/>
        </w:rPr>
        <w:t>ниципального района «Ферзиковский район»</w:t>
      </w:r>
      <w:r w:rsidR="0074720F">
        <w:rPr>
          <w:sz w:val="26"/>
          <w:szCs w:val="26"/>
        </w:rPr>
        <w:t>»</w:t>
      </w:r>
      <w:r w:rsidR="00E37C94">
        <w:rPr>
          <w:sz w:val="26"/>
          <w:szCs w:val="26"/>
        </w:rPr>
        <w:t>, Федеральным законом от 06 октября 2003 года №131-ФЗ «</w:t>
      </w:r>
      <w:r w:rsidR="00AF2E6B">
        <w:rPr>
          <w:sz w:val="26"/>
          <w:szCs w:val="26"/>
        </w:rPr>
        <w:t>Об общих принципах организации местного сам</w:t>
      </w:r>
      <w:r w:rsidR="00AF2E6B">
        <w:rPr>
          <w:sz w:val="26"/>
          <w:szCs w:val="26"/>
        </w:rPr>
        <w:t>о</w:t>
      </w:r>
      <w:r w:rsidR="00AF2E6B">
        <w:rPr>
          <w:sz w:val="26"/>
          <w:szCs w:val="26"/>
        </w:rPr>
        <w:t>управления в Российской Федерации»</w:t>
      </w:r>
      <w:r w:rsidR="00597600">
        <w:rPr>
          <w:sz w:val="26"/>
          <w:szCs w:val="26"/>
        </w:rPr>
        <w:t>, Уставом муниципального района «Ферзико</w:t>
      </w:r>
      <w:r w:rsidR="00597600">
        <w:rPr>
          <w:sz w:val="26"/>
          <w:szCs w:val="26"/>
        </w:rPr>
        <w:t>в</w:t>
      </w:r>
      <w:r w:rsidR="00597600">
        <w:rPr>
          <w:sz w:val="26"/>
          <w:szCs w:val="26"/>
        </w:rPr>
        <w:t>ский район»</w:t>
      </w:r>
      <w:r w:rsidR="00C83C05">
        <w:rPr>
          <w:sz w:val="26"/>
          <w:szCs w:val="26"/>
        </w:rPr>
        <w:t xml:space="preserve"> администрация (исполнительно-распорядительный орган) муниципал</w:t>
      </w:r>
      <w:r w:rsidR="00C83C05">
        <w:rPr>
          <w:sz w:val="26"/>
          <w:szCs w:val="26"/>
        </w:rPr>
        <w:t>ь</w:t>
      </w:r>
      <w:r w:rsidR="00C83C05">
        <w:rPr>
          <w:sz w:val="26"/>
          <w:szCs w:val="26"/>
        </w:rPr>
        <w:t>ного района «Ферзиковский район»</w:t>
      </w:r>
      <w:r w:rsidR="0074720F">
        <w:rPr>
          <w:sz w:val="26"/>
          <w:szCs w:val="26"/>
        </w:rPr>
        <w:t xml:space="preserve"> </w:t>
      </w:r>
      <w:r w:rsidR="00336B5B" w:rsidRPr="00336B5B">
        <w:rPr>
          <w:b/>
          <w:sz w:val="26"/>
          <w:szCs w:val="26"/>
        </w:rPr>
        <w:t>ПОСТАНОВЛЯ</w:t>
      </w:r>
      <w:r w:rsidR="00EE15B4">
        <w:rPr>
          <w:b/>
          <w:sz w:val="26"/>
          <w:szCs w:val="26"/>
        </w:rPr>
        <w:t>ЕТ</w:t>
      </w:r>
      <w:r w:rsidR="00B24361">
        <w:rPr>
          <w:sz w:val="26"/>
          <w:szCs w:val="26"/>
        </w:rPr>
        <w:t>:</w:t>
      </w:r>
    </w:p>
    <w:p w:rsidR="00296A3E" w:rsidRDefault="00296A3E" w:rsidP="00D05497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97600" w:rsidRDefault="0053319F" w:rsidP="00D34673">
      <w:pPr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597600">
        <w:rPr>
          <w:sz w:val="26"/>
          <w:szCs w:val="26"/>
        </w:rPr>
        <w:t>ведомственную цел</w:t>
      </w:r>
      <w:r w:rsidR="00D54E81">
        <w:rPr>
          <w:sz w:val="26"/>
          <w:szCs w:val="26"/>
        </w:rPr>
        <w:t>евую программу «Развитие потребител</w:t>
      </w:r>
      <w:r w:rsidR="00D54E81">
        <w:rPr>
          <w:sz w:val="26"/>
          <w:szCs w:val="26"/>
        </w:rPr>
        <w:t>ь</w:t>
      </w:r>
      <w:r w:rsidR="00D54E81">
        <w:rPr>
          <w:sz w:val="26"/>
          <w:szCs w:val="26"/>
        </w:rPr>
        <w:t xml:space="preserve">ской кооперации </w:t>
      </w:r>
      <w:r w:rsidR="00597600">
        <w:rPr>
          <w:sz w:val="26"/>
          <w:szCs w:val="26"/>
        </w:rPr>
        <w:t>на территории муниципального района «Ферзиковский район» на 2013-2015 годы»</w:t>
      </w:r>
      <w:r w:rsidR="002A2F22">
        <w:rPr>
          <w:sz w:val="26"/>
          <w:szCs w:val="26"/>
        </w:rPr>
        <w:t xml:space="preserve"> (прилагается)</w:t>
      </w:r>
      <w:r w:rsidR="00597600">
        <w:rPr>
          <w:sz w:val="26"/>
          <w:szCs w:val="26"/>
        </w:rPr>
        <w:t>.</w:t>
      </w:r>
    </w:p>
    <w:p w:rsidR="0053319F" w:rsidRDefault="0053319F" w:rsidP="00D34673">
      <w:pPr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вступает в силу </w:t>
      </w:r>
      <w:r w:rsidR="00282695">
        <w:rPr>
          <w:sz w:val="26"/>
          <w:szCs w:val="26"/>
        </w:rPr>
        <w:t>со дня его офиц</w:t>
      </w:r>
      <w:r w:rsidR="004A066F">
        <w:rPr>
          <w:sz w:val="26"/>
          <w:szCs w:val="26"/>
        </w:rPr>
        <w:t>иально</w:t>
      </w:r>
      <w:r w:rsidR="00282695">
        <w:rPr>
          <w:sz w:val="26"/>
          <w:szCs w:val="26"/>
        </w:rPr>
        <w:t>го опубликования</w:t>
      </w:r>
      <w:r>
        <w:rPr>
          <w:sz w:val="26"/>
          <w:szCs w:val="26"/>
        </w:rPr>
        <w:t>.</w:t>
      </w:r>
    </w:p>
    <w:p w:rsidR="0053319F" w:rsidRDefault="0053319F" w:rsidP="00D34673">
      <w:pPr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исполнением настоящего Постановления </w:t>
      </w:r>
      <w:r w:rsidR="00D54E81">
        <w:rPr>
          <w:sz w:val="26"/>
          <w:szCs w:val="26"/>
        </w:rPr>
        <w:t>оставляю за собой.</w:t>
      </w:r>
    </w:p>
    <w:p w:rsidR="006928E5" w:rsidRDefault="006928E5" w:rsidP="0053319F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28E5" w:rsidRDefault="006928E5" w:rsidP="006928E5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313A" w:rsidRDefault="00DB313A" w:rsidP="007260A0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28E5" w:rsidRDefault="006928E5" w:rsidP="006928E5">
      <w:pPr>
        <w:ind w:left="142"/>
        <w:rPr>
          <w:b/>
          <w:sz w:val="26"/>
          <w:szCs w:val="26"/>
        </w:rPr>
      </w:pPr>
      <w:r w:rsidRPr="003E222C">
        <w:rPr>
          <w:b/>
          <w:sz w:val="26"/>
          <w:szCs w:val="26"/>
        </w:rPr>
        <w:t xml:space="preserve">Глава администрации </w:t>
      </w:r>
    </w:p>
    <w:p w:rsidR="006928E5" w:rsidRPr="003E222C" w:rsidRDefault="006928E5" w:rsidP="006928E5">
      <w:pPr>
        <w:ind w:left="142"/>
        <w:rPr>
          <w:b/>
          <w:sz w:val="26"/>
          <w:szCs w:val="26"/>
        </w:rPr>
      </w:pPr>
      <w:r w:rsidRPr="003E222C">
        <w:rPr>
          <w:b/>
          <w:sz w:val="26"/>
          <w:szCs w:val="26"/>
        </w:rPr>
        <w:t xml:space="preserve">муниципального района </w:t>
      </w:r>
    </w:p>
    <w:p w:rsidR="006928E5" w:rsidRDefault="007260A0" w:rsidP="006928E5">
      <w:pPr>
        <w:ind w:left="142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6928E5" w:rsidRPr="003E222C">
        <w:rPr>
          <w:b/>
          <w:sz w:val="26"/>
          <w:szCs w:val="26"/>
        </w:rPr>
        <w:t>Ферзиковский район</w:t>
      </w:r>
      <w:r>
        <w:rPr>
          <w:b/>
          <w:sz w:val="26"/>
          <w:szCs w:val="26"/>
        </w:rPr>
        <w:t>»</w:t>
      </w:r>
      <w:r w:rsidR="0074720F">
        <w:rPr>
          <w:b/>
          <w:sz w:val="26"/>
          <w:szCs w:val="26"/>
        </w:rPr>
        <w:t xml:space="preserve">                                                                         </w:t>
      </w:r>
      <w:r w:rsidR="006928E5">
        <w:rPr>
          <w:b/>
          <w:sz w:val="26"/>
          <w:szCs w:val="26"/>
        </w:rPr>
        <w:t>А.В. Никитенко</w:t>
      </w:r>
    </w:p>
    <w:p w:rsidR="006928E5" w:rsidRDefault="006928E5" w:rsidP="00D05497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95DCC" w:rsidRDefault="00E95DCC" w:rsidP="007260A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4720F" w:rsidRDefault="0074720F" w:rsidP="007260A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54E81" w:rsidRDefault="00D54E81" w:rsidP="007260A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54E81" w:rsidRDefault="00D54E81" w:rsidP="007260A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F27A0" w:rsidRDefault="00CF27A0" w:rsidP="007260A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7749E" w:rsidRDefault="0057749E" w:rsidP="007260A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7749E" w:rsidRDefault="0057749E" w:rsidP="007260A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7749E" w:rsidRDefault="0057749E" w:rsidP="007260A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pPr w:leftFromText="180" w:rightFromText="180" w:vertAnchor="text" w:horzAnchor="page" w:tblpX="6814" w:tblpY="3"/>
        <w:tblW w:w="0" w:type="auto"/>
        <w:tblLook w:val="01E0"/>
      </w:tblPr>
      <w:tblGrid>
        <w:gridCol w:w="4753"/>
      </w:tblGrid>
      <w:tr w:rsidR="00F56306" w:rsidRPr="003910CF">
        <w:trPr>
          <w:trHeight w:val="357"/>
        </w:trPr>
        <w:tc>
          <w:tcPr>
            <w:tcW w:w="4753" w:type="dxa"/>
          </w:tcPr>
          <w:p w:rsidR="002A2F22" w:rsidRDefault="002A2F22" w:rsidP="003910C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7260A0" w:rsidRPr="008A49C5" w:rsidRDefault="00226590" w:rsidP="003910C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9C5">
              <w:rPr>
                <w:sz w:val="22"/>
                <w:szCs w:val="22"/>
              </w:rPr>
              <w:t xml:space="preserve">Приложение </w:t>
            </w:r>
            <w:r w:rsidR="00EE15B4" w:rsidRPr="008A49C5">
              <w:rPr>
                <w:sz w:val="22"/>
                <w:szCs w:val="22"/>
              </w:rPr>
              <w:t>№1</w:t>
            </w:r>
          </w:p>
          <w:p w:rsidR="007260A0" w:rsidRPr="008A49C5" w:rsidRDefault="007260A0" w:rsidP="003910C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9C5">
              <w:rPr>
                <w:sz w:val="22"/>
                <w:szCs w:val="22"/>
              </w:rPr>
              <w:t>к пост</w:t>
            </w:r>
            <w:r w:rsidR="00F56306" w:rsidRPr="008A49C5">
              <w:rPr>
                <w:sz w:val="22"/>
                <w:szCs w:val="22"/>
              </w:rPr>
              <w:t>ановлению</w:t>
            </w:r>
            <w:r w:rsidR="0074720F" w:rsidRPr="008A49C5">
              <w:rPr>
                <w:sz w:val="22"/>
                <w:szCs w:val="22"/>
              </w:rPr>
              <w:t xml:space="preserve"> </w:t>
            </w:r>
            <w:r w:rsidR="00F56306" w:rsidRPr="008A49C5">
              <w:rPr>
                <w:sz w:val="22"/>
                <w:szCs w:val="22"/>
              </w:rPr>
              <w:t>администра</w:t>
            </w:r>
            <w:r w:rsidRPr="008A49C5">
              <w:rPr>
                <w:sz w:val="22"/>
                <w:szCs w:val="22"/>
              </w:rPr>
              <w:t>ции</w:t>
            </w:r>
          </w:p>
          <w:p w:rsidR="007260A0" w:rsidRPr="008A49C5" w:rsidRDefault="00F56306" w:rsidP="003910C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9C5">
              <w:rPr>
                <w:sz w:val="22"/>
                <w:szCs w:val="22"/>
              </w:rPr>
              <w:t>(исполнительно-распорядительного органа) муниципально</w:t>
            </w:r>
            <w:r w:rsidR="007260A0" w:rsidRPr="008A49C5">
              <w:rPr>
                <w:sz w:val="22"/>
                <w:szCs w:val="22"/>
              </w:rPr>
              <w:t>го района</w:t>
            </w:r>
          </w:p>
          <w:p w:rsidR="00F56306" w:rsidRPr="008A49C5" w:rsidRDefault="00F56306" w:rsidP="003910C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9C5">
              <w:rPr>
                <w:sz w:val="22"/>
                <w:szCs w:val="22"/>
              </w:rPr>
              <w:t>«Ферзиковский район»</w:t>
            </w:r>
          </w:p>
          <w:p w:rsidR="00F56306" w:rsidRPr="003910CF" w:rsidRDefault="00F56306" w:rsidP="00224EB9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A49C5">
              <w:rPr>
                <w:sz w:val="22"/>
                <w:szCs w:val="22"/>
              </w:rPr>
              <w:t xml:space="preserve">от </w:t>
            </w:r>
            <w:r w:rsidR="00697F45" w:rsidRPr="008A49C5">
              <w:rPr>
                <w:sz w:val="22"/>
                <w:szCs w:val="22"/>
              </w:rPr>
              <w:t>«</w:t>
            </w:r>
            <w:r w:rsidR="00224EB9">
              <w:rPr>
                <w:sz w:val="22"/>
                <w:szCs w:val="22"/>
              </w:rPr>
              <w:t>25</w:t>
            </w:r>
            <w:r w:rsidR="007260A0" w:rsidRPr="008A49C5">
              <w:rPr>
                <w:sz w:val="22"/>
                <w:szCs w:val="22"/>
              </w:rPr>
              <w:t>»</w:t>
            </w:r>
            <w:r w:rsidR="0074720F" w:rsidRPr="008A49C5">
              <w:rPr>
                <w:sz w:val="22"/>
                <w:szCs w:val="22"/>
              </w:rPr>
              <w:t xml:space="preserve"> </w:t>
            </w:r>
            <w:r w:rsidR="00D54E81">
              <w:rPr>
                <w:sz w:val="22"/>
                <w:szCs w:val="22"/>
              </w:rPr>
              <w:t>июля</w:t>
            </w:r>
            <w:r w:rsidR="00AA6E57" w:rsidRPr="008A49C5">
              <w:rPr>
                <w:sz w:val="22"/>
                <w:szCs w:val="22"/>
              </w:rPr>
              <w:t xml:space="preserve"> 201</w:t>
            </w:r>
            <w:r w:rsidR="00D54E81">
              <w:rPr>
                <w:sz w:val="22"/>
                <w:szCs w:val="22"/>
              </w:rPr>
              <w:t>3</w:t>
            </w:r>
            <w:r w:rsidRPr="008A49C5">
              <w:rPr>
                <w:sz w:val="22"/>
                <w:szCs w:val="22"/>
              </w:rPr>
              <w:t xml:space="preserve"> года №</w:t>
            </w:r>
            <w:r w:rsidR="00224EB9">
              <w:rPr>
                <w:sz w:val="22"/>
                <w:szCs w:val="22"/>
              </w:rPr>
              <w:t>345</w:t>
            </w:r>
          </w:p>
        </w:tc>
      </w:tr>
    </w:tbl>
    <w:p w:rsidR="00F56306" w:rsidRDefault="00F56306" w:rsidP="00F56306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56306" w:rsidRDefault="00F56306" w:rsidP="00F56306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56306" w:rsidRPr="006928E5" w:rsidRDefault="00F56306" w:rsidP="00F56306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928E5" w:rsidRDefault="006928E5" w:rsidP="00F56306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928E5" w:rsidRDefault="006928E5" w:rsidP="00F56306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56306" w:rsidRDefault="00F56306" w:rsidP="00F56306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12F95" w:rsidRDefault="00612F95" w:rsidP="00E95DCC">
      <w:pPr>
        <w:pStyle w:val="aa"/>
        <w:rPr>
          <w:sz w:val="26"/>
          <w:szCs w:val="26"/>
        </w:rPr>
      </w:pPr>
    </w:p>
    <w:p w:rsidR="00774587" w:rsidRDefault="00774587" w:rsidP="002A2F22">
      <w:pPr>
        <w:autoSpaceDE w:val="0"/>
        <w:autoSpaceDN w:val="0"/>
        <w:adjustRightInd w:val="0"/>
        <w:ind w:left="390"/>
        <w:jc w:val="center"/>
        <w:outlineLvl w:val="1"/>
        <w:rPr>
          <w:b/>
          <w:sz w:val="26"/>
          <w:szCs w:val="26"/>
        </w:rPr>
      </w:pPr>
    </w:p>
    <w:p w:rsidR="00774587" w:rsidRDefault="002A2F22" w:rsidP="002A2F22">
      <w:pPr>
        <w:autoSpaceDE w:val="0"/>
        <w:autoSpaceDN w:val="0"/>
        <w:adjustRightInd w:val="0"/>
        <w:ind w:left="390"/>
        <w:jc w:val="center"/>
        <w:outlineLvl w:val="1"/>
        <w:rPr>
          <w:b/>
          <w:sz w:val="26"/>
          <w:szCs w:val="26"/>
        </w:rPr>
      </w:pPr>
      <w:r w:rsidRPr="002A2F22">
        <w:rPr>
          <w:b/>
          <w:sz w:val="26"/>
          <w:szCs w:val="26"/>
        </w:rPr>
        <w:t>В</w:t>
      </w:r>
      <w:r w:rsidR="00774587">
        <w:rPr>
          <w:b/>
          <w:sz w:val="26"/>
          <w:szCs w:val="26"/>
        </w:rPr>
        <w:t>ЕДОМСТВЕННАЯ ЦЕЛЕВАЯ ПРОГРАММА</w:t>
      </w:r>
    </w:p>
    <w:p w:rsidR="002A2F22" w:rsidRDefault="002A2F22" w:rsidP="002A2F22">
      <w:pPr>
        <w:autoSpaceDE w:val="0"/>
        <w:autoSpaceDN w:val="0"/>
        <w:adjustRightInd w:val="0"/>
        <w:ind w:left="390"/>
        <w:jc w:val="center"/>
        <w:outlineLvl w:val="1"/>
        <w:rPr>
          <w:b/>
          <w:sz w:val="26"/>
          <w:szCs w:val="26"/>
        </w:rPr>
      </w:pPr>
      <w:r w:rsidRPr="002A2F22">
        <w:rPr>
          <w:b/>
          <w:sz w:val="26"/>
          <w:szCs w:val="26"/>
        </w:rPr>
        <w:t xml:space="preserve"> «Р</w:t>
      </w:r>
      <w:r w:rsidR="00774587">
        <w:rPr>
          <w:b/>
          <w:sz w:val="26"/>
          <w:szCs w:val="26"/>
        </w:rPr>
        <w:t xml:space="preserve">АЗВИТИЕ </w:t>
      </w:r>
      <w:r w:rsidR="00D54E81">
        <w:rPr>
          <w:b/>
          <w:sz w:val="26"/>
          <w:szCs w:val="26"/>
        </w:rPr>
        <w:t>ПОТРЕБИТЕЛЬСКОЙ КООПЕРАЦИИ</w:t>
      </w:r>
    </w:p>
    <w:p w:rsidR="00774587" w:rsidRDefault="00774587" w:rsidP="002A2F22">
      <w:pPr>
        <w:autoSpaceDE w:val="0"/>
        <w:autoSpaceDN w:val="0"/>
        <w:adjustRightInd w:val="0"/>
        <w:ind w:left="39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ТЕРРИТОРИИ МУНИЦИПАЛЬНОГО РАЙОНА </w:t>
      </w:r>
    </w:p>
    <w:p w:rsidR="002A2F22" w:rsidRPr="002A2F22" w:rsidRDefault="00774587" w:rsidP="002A2F22">
      <w:pPr>
        <w:autoSpaceDE w:val="0"/>
        <w:autoSpaceDN w:val="0"/>
        <w:adjustRightInd w:val="0"/>
        <w:ind w:left="39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«ФЕРЗИКОВСКИЙ РАЙОН» НА 2013-2015 ГОДЫ»</w:t>
      </w:r>
    </w:p>
    <w:p w:rsidR="002A2F22" w:rsidRPr="002A2F22" w:rsidRDefault="002A2F22" w:rsidP="002A2F22">
      <w:pPr>
        <w:autoSpaceDE w:val="0"/>
        <w:autoSpaceDN w:val="0"/>
        <w:adjustRightInd w:val="0"/>
        <w:ind w:left="390"/>
        <w:jc w:val="center"/>
        <w:outlineLvl w:val="1"/>
        <w:rPr>
          <w:b/>
          <w:sz w:val="26"/>
          <w:szCs w:val="26"/>
        </w:rPr>
      </w:pPr>
    </w:p>
    <w:p w:rsidR="0025642C" w:rsidRDefault="000F6B27" w:rsidP="00F56306">
      <w:pPr>
        <w:overflowPunct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0F6B27">
        <w:rPr>
          <w:sz w:val="26"/>
          <w:szCs w:val="26"/>
        </w:rPr>
        <w:t xml:space="preserve">Паспорт </w:t>
      </w:r>
    </w:p>
    <w:p w:rsidR="00774587" w:rsidRDefault="000F6B27" w:rsidP="00F56306">
      <w:pPr>
        <w:overflowPunct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ведомственной целевой программы</w:t>
      </w:r>
    </w:p>
    <w:p w:rsidR="00774587" w:rsidRPr="00774587" w:rsidRDefault="00774587" w:rsidP="00774587">
      <w:pPr>
        <w:autoSpaceDE w:val="0"/>
        <w:autoSpaceDN w:val="0"/>
        <w:adjustRightInd w:val="0"/>
        <w:ind w:left="39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 w:rsidRPr="00774587">
        <w:rPr>
          <w:sz w:val="26"/>
          <w:szCs w:val="26"/>
        </w:rPr>
        <w:t xml:space="preserve">«Развитие </w:t>
      </w:r>
      <w:r w:rsidR="00D54E81">
        <w:rPr>
          <w:sz w:val="26"/>
          <w:szCs w:val="26"/>
        </w:rPr>
        <w:t>потребительской кооперации</w:t>
      </w:r>
    </w:p>
    <w:p w:rsidR="00774587" w:rsidRPr="00774587" w:rsidRDefault="00774587" w:rsidP="00774587">
      <w:pPr>
        <w:autoSpaceDE w:val="0"/>
        <w:autoSpaceDN w:val="0"/>
        <w:adjustRightInd w:val="0"/>
        <w:ind w:left="390"/>
        <w:jc w:val="center"/>
        <w:outlineLvl w:val="1"/>
        <w:rPr>
          <w:sz w:val="26"/>
          <w:szCs w:val="26"/>
        </w:rPr>
      </w:pPr>
      <w:r w:rsidRPr="00774587">
        <w:rPr>
          <w:sz w:val="26"/>
          <w:szCs w:val="26"/>
        </w:rPr>
        <w:t xml:space="preserve"> на территории муниципального района «Ферзиковский район» </w:t>
      </w:r>
    </w:p>
    <w:p w:rsidR="00774587" w:rsidRPr="00774587" w:rsidRDefault="00774587" w:rsidP="00774587">
      <w:pPr>
        <w:autoSpaceDE w:val="0"/>
        <w:autoSpaceDN w:val="0"/>
        <w:adjustRightInd w:val="0"/>
        <w:ind w:left="390"/>
        <w:jc w:val="center"/>
        <w:outlineLvl w:val="1"/>
        <w:rPr>
          <w:sz w:val="26"/>
          <w:szCs w:val="26"/>
        </w:rPr>
      </w:pPr>
      <w:r w:rsidRPr="00774587">
        <w:rPr>
          <w:sz w:val="26"/>
          <w:szCs w:val="26"/>
        </w:rPr>
        <w:t>на 2013-2015 годы»</w:t>
      </w:r>
    </w:p>
    <w:p w:rsidR="000F6B27" w:rsidRDefault="000F6B27" w:rsidP="00774587">
      <w:pPr>
        <w:tabs>
          <w:tab w:val="left" w:pos="4224"/>
        </w:tabs>
        <w:rPr>
          <w:sz w:val="26"/>
          <w:szCs w:val="26"/>
        </w:rPr>
      </w:pPr>
    </w:p>
    <w:tbl>
      <w:tblPr>
        <w:tblStyle w:val="a8"/>
        <w:tblW w:w="0" w:type="auto"/>
        <w:tblLayout w:type="fixed"/>
        <w:tblLook w:val="04A0"/>
      </w:tblPr>
      <w:tblGrid>
        <w:gridCol w:w="347"/>
        <w:gridCol w:w="2408"/>
        <w:gridCol w:w="3307"/>
        <w:gridCol w:w="1203"/>
        <w:gridCol w:w="863"/>
        <w:gridCol w:w="863"/>
        <w:gridCol w:w="863"/>
      </w:tblGrid>
      <w:tr w:rsidR="002608EC" w:rsidTr="009A5399">
        <w:tc>
          <w:tcPr>
            <w:tcW w:w="347" w:type="dxa"/>
          </w:tcPr>
          <w:p w:rsidR="00E23EFD" w:rsidRDefault="00E23EFD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08" w:type="dxa"/>
          </w:tcPr>
          <w:p w:rsidR="00E23EFD" w:rsidRDefault="00E23EFD" w:rsidP="0074720F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главного распор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дителя бюджетных средств</w:t>
            </w:r>
          </w:p>
        </w:tc>
        <w:tc>
          <w:tcPr>
            <w:tcW w:w="7099" w:type="dxa"/>
            <w:gridSpan w:val="5"/>
          </w:tcPr>
          <w:p w:rsidR="00E23EFD" w:rsidRDefault="00E23EFD" w:rsidP="00E23EFD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(исполнительно-распорядительный орган) муниципального района «Ферзиковский район»</w:t>
            </w:r>
          </w:p>
        </w:tc>
      </w:tr>
      <w:tr w:rsidR="002608EC" w:rsidTr="009A5399">
        <w:tc>
          <w:tcPr>
            <w:tcW w:w="347" w:type="dxa"/>
          </w:tcPr>
          <w:p w:rsidR="00E23EFD" w:rsidRDefault="00E23EFD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8" w:type="dxa"/>
          </w:tcPr>
          <w:p w:rsidR="00E23EFD" w:rsidRDefault="00E23EFD" w:rsidP="00D00C84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  <w:r w:rsidR="003E728A">
              <w:rPr>
                <w:sz w:val="26"/>
                <w:szCs w:val="26"/>
              </w:rPr>
              <w:t>в</w:t>
            </w:r>
            <w:r w:rsidR="003E728A">
              <w:rPr>
                <w:sz w:val="26"/>
                <w:szCs w:val="26"/>
              </w:rPr>
              <w:t>е</w:t>
            </w:r>
            <w:r w:rsidR="003E728A">
              <w:rPr>
                <w:sz w:val="26"/>
                <w:szCs w:val="26"/>
              </w:rPr>
              <w:t>домственной цел</w:t>
            </w:r>
            <w:r w:rsidR="003E728A">
              <w:rPr>
                <w:sz w:val="26"/>
                <w:szCs w:val="26"/>
              </w:rPr>
              <w:t>е</w:t>
            </w:r>
            <w:r w:rsidR="003E728A">
              <w:rPr>
                <w:sz w:val="26"/>
                <w:szCs w:val="26"/>
              </w:rPr>
              <w:t xml:space="preserve">вой программы </w:t>
            </w:r>
          </w:p>
        </w:tc>
        <w:tc>
          <w:tcPr>
            <w:tcW w:w="7099" w:type="dxa"/>
            <w:gridSpan w:val="5"/>
          </w:tcPr>
          <w:p w:rsidR="00E23EFD" w:rsidRDefault="00D00C84" w:rsidP="00D54E81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Ведомственная целевая программа </w:t>
            </w:r>
            <w:r w:rsidR="006421D0">
              <w:rPr>
                <w:sz w:val="26"/>
                <w:szCs w:val="26"/>
              </w:rPr>
              <w:t xml:space="preserve">«Развитие </w:t>
            </w:r>
            <w:r w:rsidR="00D54E81">
              <w:rPr>
                <w:sz w:val="26"/>
                <w:szCs w:val="26"/>
              </w:rPr>
              <w:t>потребител</w:t>
            </w:r>
            <w:r w:rsidR="00D54E81">
              <w:rPr>
                <w:sz w:val="26"/>
                <w:szCs w:val="26"/>
              </w:rPr>
              <w:t>ь</w:t>
            </w:r>
            <w:r w:rsidR="00D54E81">
              <w:rPr>
                <w:sz w:val="26"/>
                <w:szCs w:val="26"/>
              </w:rPr>
              <w:t xml:space="preserve">ской кооперации </w:t>
            </w:r>
            <w:r w:rsidR="006421D0">
              <w:rPr>
                <w:sz w:val="26"/>
                <w:szCs w:val="26"/>
              </w:rPr>
              <w:t>на территории муниципального района «Ферзиковский район» на 2013-2015 годы» (далее</w:t>
            </w:r>
            <w:r>
              <w:rPr>
                <w:sz w:val="26"/>
                <w:szCs w:val="26"/>
              </w:rPr>
              <w:t xml:space="preserve"> по тексту </w:t>
            </w:r>
            <w:r w:rsidR="006421D0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ВЦП</w:t>
            </w:r>
            <w:r w:rsidR="006421D0">
              <w:rPr>
                <w:sz w:val="26"/>
                <w:szCs w:val="26"/>
              </w:rPr>
              <w:t>)</w:t>
            </w:r>
          </w:p>
        </w:tc>
      </w:tr>
      <w:tr w:rsidR="002608EC" w:rsidTr="009A5399">
        <w:tc>
          <w:tcPr>
            <w:tcW w:w="347" w:type="dxa"/>
          </w:tcPr>
          <w:p w:rsidR="00E23EFD" w:rsidRDefault="006421D0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E23EFD" w:rsidRDefault="006421D0" w:rsidP="0074720F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подразделения, о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ветственного за реализацию ВЦП</w:t>
            </w:r>
          </w:p>
        </w:tc>
        <w:tc>
          <w:tcPr>
            <w:tcW w:w="7099" w:type="dxa"/>
            <w:gridSpan w:val="5"/>
          </w:tcPr>
          <w:p w:rsidR="00E23EFD" w:rsidRDefault="006421D0" w:rsidP="008E3811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экономического развития администрации (исполн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тельно-распорядительного органа) муниципального района «Ферзиковский район»</w:t>
            </w:r>
          </w:p>
        </w:tc>
      </w:tr>
      <w:tr w:rsidR="002608EC" w:rsidTr="009A5399">
        <w:trPr>
          <w:trHeight w:val="1146"/>
        </w:trPr>
        <w:tc>
          <w:tcPr>
            <w:tcW w:w="347" w:type="dxa"/>
          </w:tcPr>
          <w:p w:rsidR="00E23EFD" w:rsidRDefault="006421D0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E23EFD" w:rsidRDefault="006421D0" w:rsidP="0074720F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и номер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становления, кот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рым утверждена ВЦП</w:t>
            </w:r>
          </w:p>
        </w:tc>
        <w:tc>
          <w:tcPr>
            <w:tcW w:w="7099" w:type="dxa"/>
            <w:gridSpan w:val="5"/>
          </w:tcPr>
          <w:p w:rsidR="00DF5F9D" w:rsidRDefault="006421D0" w:rsidP="00224EB9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администрации (исполнительно-распорядительного органа) муниципального района «Ферз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ков</w:t>
            </w:r>
            <w:r w:rsidR="00EC7EAA">
              <w:rPr>
                <w:sz w:val="26"/>
                <w:szCs w:val="26"/>
              </w:rPr>
              <w:t>ский район» от «</w:t>
            </w:r>
            <w:r w:rsidR="00224EB9">
              <w:rPr>
                <w:sz w:val="26"/>
                <w:szCs w:val="26"/>
              </w:rPr>
              <w:t>25</w:t>
            </w:r>
            <w:r w:rsidR="00EC7EAA">
              <w:rPr>
                <w:sz w:val="26"/>
                <w:szCs w:val="26"/>
              </w:rPr>
              <w:t xml:space="preserve">» </w:t>
            </w:r>
            <w:r w:rsidR="00D54E81">
              <w:rPr>
                <w:sz w:val="26"/>
                <w:szCs w:val="26"/>
              </w:rPr>
              <w:t>июля 2013</w:t>
            </w:r>
            <w:r w:rsidR="00F122A3">
              <w:rPr>
                <w:sz w:val="26"/>
                <w:szCs w:val="26"/>
              </w:rPr>
              <w:t xml:space="preserve"> </w:t>
            </w:r>
            <w:r w:rsidR="00EC7EAA">
              <w:rPr>
                <w:sz w:val="26"/>
                <w:szCs w:val="26"/>
              </w:rPr>
              <w:t>года</w:t>
            </w:r>
            <w:r w:rsidR="00F122A3">
              <w:rPr>
                <w:sz w:val="26"/>
                <w:szCs w:val="26"/>
              </w:rPr>
              <w:t xml:space="preserve"> </w:t>
            </w:r>
            <w:r w:rsidR="00583C83">
              <w:rPr>
                <w:sz w:val="26"/>
                <w:szCs w:val="26"/>
              </w:rPr>
              <w:t>№</w:t>
            </w:r>
            <w:r w:rsidR="00224EB9">
              <w:rPr>
                <w:sz w:val="26"/>
                <w:szCs w:val="26"/>
              </w:rPr>
              <w:t>345</w:t>
            </w:r>
          </w:p>
        </w:tc>
      </w:tr>
      <w:tr w:rsidR="002608EC" w:rsidTr="009A5399">
        <w:tc>
          <w:tcPr>
            <w:tcW w:w="347" w:type="dxa"/>
          </w:tcPr>
          <w:p w:rsidR="00E23EFD" w:rsidRDefault="006421D0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E23EFD" w:rsidRDefault="006421D0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ВЦП</w:t>
            </w:r>
          </w:p>
        </w:tc>
        <w:tc>
          <w:tcPr>
            <w:tcW w:w="7099" w:type="dxa"/>
            <w:gridSpan w:val="5"/>
          </w:tcPr>
          <w:p w:rsidR="007076D5" w:rsidRPr="00D54E81" w:rsidRDefault="00D54E81" w:rsidP="00D54E81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 w:rsidRPr="00D54E81">
              <w:rPr>
                <w:sz w:val="26"/>
                <w:szCs w:val="26"/>
              </w:rPr>
              <w:t>Повышение роли потребительской кооперации в обеспеч</w:t>
            </w:r>
            <w:r w:rsidRPr="00D54E81">
              <w:rPr>
                <w:sz w:val="26"/>
                <w:szCs w:val="26"/>
              </w:rPr>
              <w:t>е</w:t>
            </w:r>
            <w:r w:rsidRPr="00D54E81">
              <w:rPr>
                <w:sz w:val="26"/>
                <w:szCs w:val="26"/>
              </w:rPr>
              <w:t>нии населения продовольствием, промышленными товарами, бытовыми услугами и расширение ее деятельности по заг</w:t>
            </w:r>
            <w:r w:rsidRPr="00D54E81">
              <w:rPr>
                <w:sz w:val="26"/>
                <w:szCs w:val="26"/>
              </w:rPr>
              <w:t>о</w:t>
            </w:r>
            <w:r w:rsidRPr="00D54E81">
              <w:rPr>
                <w:sz w:val="26"/>
                <w:szCs w:val="26"/>
              </w:rPr>
              <w:t>товкам сельскохозяйственных продуктов и сырья в крестья</w:t>
            </w:r>
            <w:r w:rsidRPr="00D54E81">
              <w:rPr>
                <w:sz w:val="26"/>
                <w:szCs w:val="26"/>
              </w:rPr>
              <w:t>н</w:t>
            </w:r>
            <w:r w:rsidRPr="00D54E81">
              <w:rPr>
                <w:sz w:val="26"/>
                <w:szCs w:val="26"/>
              </w:rPr>
              <w:t>ских(фермерских) и личных подсобных хозяйствах граждан и у других производителей</w:t>
            </w:r>
          </w:p>
        </w:tc>
      </w:tr>
      <w:tr w:rsidR="002608EC" w:rsidTr="009A5399">
        <w:trPr>
          <w:trHeight w:val="556"/>
        </w:trPr>
        <w:tc>
          <w:tcPr>
            <w:tcW w:w="347" w:type="dxa"/>
          </w:tcPr>
          <w:p w:rsidR="00E23EFD" w:rsidRDefault="008E3811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08" w:type="dxa"/>
          </w:tcPr>
          <w:p w:rsidR="00E23EFD" w:rsidRDefault="008E3811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ВЦП</w:t>
            </w:r>
          </w:p>
        </w:tc>
        <w:tc>
          <w:tcPr>
            <w:tcW w:w="7099" w:type="dxa"/>
            <w:gridSpan w:val="5"/>
          </w:tcPr>
          <w:p w:rsidR="00F120BE" w:rsidRPr="00B4779F" w:rsidRDefault="00F120BE" w:rsidP="00F120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увеличение оборота </w:t>
            </w:r>
            <w:r w:rsidRPr="00B4779F">
              <w:rPr>
                <w:sz w:val="26"/>
                <w:szCs w:val="26"/>
              </w:rPr>
              <w:t>розничной торговли за счет вовлечения в товарооборот продукции переработки сельскохозяйстве</w:t>
            </w:r>
            <w:r w:rsidRPr="00B4779F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ной продукции и сырья</w:t>
            </w:r>
          </w:p>
          <w:p w:rsidR="00F120BE" w:rsidRPr="00B4779F" w:rsidRDefault="00F120BE" w:rsidP="00F120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увеличение оборота общественного питания</w:t>
            </w:r>
          </w:p>
          <w:p w:rsidR="00C812F8" w:rsidRPr="00F120BE" w:rsidRDefault="00F120BE" w:rsidP="00D54E81">
            <w:pPr>
              <w:jc w:val="both"/>
              <w:rPr>
                <w:sz w:val="26"/>
                <w:szCs w:val="26"/>
              </w:rPr>
            </w:pPr>
            <w:r w:rsidRPr="00B4779F">
              <w:rPr>
                <w:sz w:val="26"/>
                <w:szCs w:val="26"/>
              </w:rPr>
              <w:t xml:space="preserve">- </w:t>
            </w:r>
            <w:r w:rsidRPr="00AB6C4C">
              <w:rPr>
                <w:sz w:val="26"/>
                <w:szCs w:val="26"/>
              </w:rPr>
              <w:t>увеличение среднемесячной заработной платы работников</w:t>
            </w:r>
          </w:p>
        </w:tc>
      </w:tr>
      <w:tr w:rsidR="002608EC" w:rsidTr="009A5399">
        <w:tc>
          <w:tcPr>
            <w:tcW w:w="347" w:type="dxa"/>
          </w:tcPr>
          <w:p w:rsidR="00E23EFD" w:rsidRDefault="002A11F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08" w:type="dxa"/>
          </w:tcPr>
          <w:p w:rsidR="00E23EFD" w:rsidRDefault="002A11F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 ВЦП</w:t>
            </w:r>
          </w:p>
        </w:tc>
        <w:tc>
          <w:tcPr>
            <w:tcW w:w="7099" w:type="dxa"/>
            <w:gridSpan w:val="5"/>
          </w:tcPr>
          <w:p w:rsidR="00E23EFD" w:rsidRDefault="002A11F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2013-2015 годы</w:t>
            </w:r>
          </w:p>
          <w:p w:rsidR="003075B3" w:rsidRDefault="003075B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  <w:p w:rsidR="003075B3" w:rsidRDefault="003075B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</w:tr>
      <w:tr w:rsidR="00915BB3" w:rsidTr="007D54EE">
        <w:trPr>
          <w:trHeight w:val="948"/>
        </w:trPr>
        <w:tc>
          <w:tcPr>
            <w:tcW w:w="347" w:type="dxa"/>
            <w:vMerge w:val="restart"/>
          </w:tcPr>
          <w:p w:rsidR="00915BB3" w:rsidRDefault="00915BB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408" w:type="dxa"/>
            <w:vMerge w:val="restart"/>
          </w:tcPr>
          <w:p w:rsidR="00915BB3" w:rsidRDefault="00915BB3" w:rsidP="00915BB3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индикат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ры по годам реал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зации ВЦП</w:t>
            </w:r>
          </w:p>
        </w:tc>
        <w:tc>
          <w:tcPr>
            <w:tcW w:w="3307" w:type="dxa"/>
            <w:vMerge w:val="restart"/>
          </w:tcPr>
          <w:p w:rsidR="009A5399" w:rsidRDefault="00915BB3" w:rsidP="009A5399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:rsidR="00915BB3" w:rsidRDefault="00915BB3" w:rsidP="009A5399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целевого индикатора</w:t>
            </w:r>
          </w:p>
        </w:tc>
        <w:tc>
          <w:tcPr>
            <w:tcW w:w="1203" w:type="dxa"/>
            <w:vMerge w:val="restart"/>
          </w:tcPr>
          <w:p w:rsidR="00915BB3" w:rsidRDefault="00915BB3" w:rsidP="009A5399">
            <w:pPr>
              <w:tabs>
                <w:tab w:val="left" w:pos="4224"/>
              </w:tabs>
              <w:ind w:left="25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</w:t>
            </w:r>
            <w:r w:rsidR="007D54EE">
              <w:rPr>
                <w:sz w:val="26"/>
                <w:szCs w:val="26"/>
              </w:rPr>
              <w:t>.</w:t>
            </w:r>
          </w:p>
          <w:p w:rsidR="00915BB3" w:rsidRDefault="005F759C" w:rsidP="009A5399">
            <w:pPr>
              <w:tabs>
                <w:tab w:val="left" w:pos="4224"/>
              </w:tabs>
              <w:ind w:left="25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915BB3">
              <w:rPr>
                <w:sz w:val="26"/>
                <w:szCs w:val="26"/>
              </w:rPr>
              <w:t>зм</w:t>
            </w:r>
            <w:r w:rsidR="009A5399">
              <w:rPr>
                <w:sz w:val="26"/>
                <w:szCs w:val="26"/>
              </w:rPr>
              <w:t>ер</w:t>
            </w:r>
            <w:r w:rsidR="007D54EE">
              <w:rPr>
                <w:sz w:val="26"/>
                <w:szCs w:val="26"/>
              </w:rPr>
              <w:t>.</w:t>
            </w:r>
          </w:p>
        </w:tc>
        <w:tc>
          <w:tcPr>
            <w:tcW w:w="2589" w:type="dxa"/>
            <w:gridSpan w:val="3"/>
          </w:tcPr>
          <w:p w:rsidR="00915BB3" w:rsidRDefault="00915BB3" w:rsidP="009A5399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целевых</w:t>
            </w:r>
          </w:p>
          <w:p w:rsidR="00915BB3" w:rsidRDefault="00915BB3" w:rsidP="009A5399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индикаторов</w:t>
            </w:r>
          </w:p>
        </w:tc>
      </w:tr>
      <w:tr w:rsidR="00915BB3" w:rsidTr="007D54EE">
        <w:tc>
          <w:tcPr>
            <w:tcW w:w="347" w:type="dxa"/>
            <w:vMerge/>
          </w:tcPr>
          <w:p w:rsidR="00915BB3" w:rsidRDefault="00915BB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2408" w:type="dxa"/>
            <w:vMerge/>
          </w:tcPr>
          <w:p w:rsidR="00915BB3" w:rsidRDefault="00915BB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3307" w:type="dxa"/>
            <w:vMerge/>
          </w:tcPr>
          <w:p w:rsidR="00915BB3" w:rsidRDefault="00915BB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1203" w:type="dxa"/>
            <w:vMerge/>
          </w:tcPr>
          <w:p w:rsidR="00915BB3" w:rsidRDefault="00915BB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863" w:type="dxa"/>
          </w:tcPr>
          <w:p w:rsidR="00915BB3" w:rsidRDefault="00915BB3" w:rsidP="00C67EC3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C67EC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63" w:type="dxa"/>
          </w:tcPr>
          <w:p w:rsidR="00915BB3" w:rsidRDefault="00915BB3" w:rsidP="00C67EC3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C67EC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63" w:type="dxa"/>
          </w:tcPr>
          <w:p w:rsidR="00915BB3" w:rsidRDefault="00915BB3" w:rsidP="00C67EC3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C67EC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</w:t>
            </w:r>
          </w:p>
        </w:tc>
      </w:tr>
      <w:tr w:rsidR="001B5510" w:rsidTr="007D54EE">
        <w:tc>
          <w:tcPr>
            <w:tcW w:w="347" w:type="dxa"/>
            <w:vMerge/>
          </w:tcPr>
          <w:p w:rsidR="001B5510" w:rsidRDefault="001B5510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2408" w:type="dxa"/>
            <w:vMerge/>
          </w:tcPr>
          <w:p w:rsidR="001B5510" w:rsidRDefault="001B5510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3307" w:type="dxa"/>
          </w:tcPr>
          <w:p w:rsidR="001B5510" w:rsidRDefault="00CA16D3" w:rsidP="00C1472B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розничного товарооборота</w:t>
            </w:r>
          </w:p>
        </w:tc>
        <w:tc>
          <w:tcPr>
            <w:tcW w:w="1203" w:type="dxa"/>
          </w:tcPr>
          <w:p w:rsidR="001B5510" w:rsidRDefault="00CA16D3" w:rsidP="009A5399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63" w:type="dxa"/>
          </w:tcPr>
          <w:p w:rsidR="001B5510" w:rsidRDefault="00D41900" w:rsidP="005F759C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</w:t>
            </w:r>
          </w:p>
        </w:tc>
        <w:tc>
          <w:tcPr>
            <w:tcW w:w="863" w:type="dxa"/>
          </w:tcPr>
          <w:p w:rsidR="001B5510" w:rsidRDefault="00B4779F" w:rsidP="005F759C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63" w:type="dxa"/>
          </w:tcPr>
          <w:p w:rsidR="001B5510" w:rsidRDefault="00D41900" w:rsidP="005F759C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4,3</w:t>
            </w:r>
          </w:p>
        </w:tc>
      </w:tr>
      <w:tr w:rsidR="00B4779F" w:rsidTr="007D54EE">
        <w:tc>
          <w:tcPr>
            <w:tcW w:w="347" w:type="dxa"/>
            <w:vMerge/>
          </w:tcPr>
          <w:p w:rsidR="00B4779F" w:rsidRDefault="00B4779F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2408" w:type="dxa"/>
            <w:vMerge/>
          </w:tcPr>
          <w:p w:rsidR="00B4779F" w:rsidRDefault="00B4779F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3307" w:type="dxa"/>
          </w:tcPr>
          <w:p w:rsidR="00B4779F" w:rsidRDefault="00B4779F" w:rsidP="00C1472B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оборота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ственного питания </w:t>
            </w:r>
          </w:p>
        </w:tc>
        <w:tc>
          <w:tcPr>
            <w:tcW w:w="1203" w:type="dxa"/>
          </w:tcPr>
          <w:p w:rsidR="00B4779F" w:rsidRDefault="00B4779F" w:rsidP="009A5399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63" w:type="dxa"/>
          </w:tcPr>
          <w:p w:rsidR="00B4779F" w:rsidRPr="00B4779F" w:rsidRDefault="00B4779F" w:rsidP="001629C2">
            <w:pPr>
              <w:jc w:val="center"/>
              <w:rPr>
                <w:sz w:val="26"/>
                <w:szCs w:val="26"/>
              </w:rPr>
            </w:pPr>
            <w:r w:rsidRPr="00B4779F">
              <w:rPr>
                <w:sz w:val="26"/>
                <w:szCs w:val="26"/>
              </w:rPr>
              <w:t>6,2</w:t>
            </w:r>
          </w:p>
        </w:tc>
        <w:tc>
          <w:tcPr>
            <w:tcW w:w="863" w:type="dxa"/>
          </w:tcPr>
          <w:p w:rsidR="00B4779F" w:rsidRPr="00B4779F" w:rsidRDefault="00B4779F" w:rsidP="001629C2">
            <w:pPr>
              <w:jc w:val="center"/>
              <w:rPr>
                <w:sz w:val="26"/>
                <w:szCs w:val="26"/>
              </w:rPr>
            </w:pPr>
            <w:r w:rsidRPr="00B4779F">
              <w:rPr>
                <w:sz w:val="26"/>
                <w:szCs w:val="26"/>
              </w:rPr>
              <w:t>6,5</w:t>
            </w:r>
          </w:p>
        </w:tc>
        <w:tc>
          <w:tcPr>
            <w:tcW w:w="863" w:type="dxa"/>
          </w:tcPr>
          <w:p w:rsidR="00B4779F" w:rsidRPr="00B4779F" w:rsidRDefault="00B4779F" w:rsidP="001629C2">
            <w:pPr>
              <w:jc w:val="center"/>
              <w:rPr>
                <w:sz w:val="26"/>
                <w:szCs w:val="26"/>
              </w:rPr>
            </w:pPr>
            <w:r w:rsidRPr="00B4779F">
              <w:rPr>
                <w:sz w:val="26"/>
                <w:szCs w:val="26"/>
              </w:rPr>
              <w:t>7,5</w:t>
            </w:r>
          </w:p>
        </w:tc>
      </w:tr>
      <w:tr w:rsidR="00B4779F" w:rsidTr="007D54EE">
        <w:tc>
          <w:tcPr>
            <w:tcW w:w="347" w:type="dxa"/>
            <w:vMerge/>
          </w:tcPr>
          <w:p w:rsidR="00B4779F" w:rsidRDefault="00B4779F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2408" w:type="dxa"/>
            <w:vMerge/>
          </w:tcPr>
          <w:p w:rsidR="00B4779F" w:rsidRDefault="00B4779F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3307" w:type="dxa"/>
          </w:tcPr>
          <w:p w:rsidR="00B4779F" w:rsidRDefault="00B4779F" w:rsidP="00C1472B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среднемеся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ной заработной платы 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ботников</w:t>
            </w:r>
          </w:p>
        </w:tc>
        <w:tc>
          <w:tcPr>
            <w:tcW w:w="1203" w:type="dxa"/>
          </w:tcPr>
          <w:p w:rsidR="00B4779F" w:rsidRDefault="00B4779F" w:rsidP="009A5399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63" w:type="dxa"/>
          </w:tcPr>
          <w:p w:rsidR="00B4779F" w:rsidRDefault="00B4779F" w:rsidP="005F759C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63" w:type="dxa"/>
          </w:tcPr>
          <w:p w:rsidR="00B4779F" w:rsidRDefault="00B4779F" w:rsidP="005F759C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63" w:type="dxa"/>
          </w:tcPr>
          <w:p w:rsidR="00B4779F" w:rsidRDefault="00B4779F" w:rsidP="005F759C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B4779F" w:rsidTr="009A5399">
        <w:tc>
          <w:tcPr>
            <w:tcW w:w="347" w:type="dxa"/>
          </w:tcPr>
          <w:p w:rsidR="00B4779F" w:rsidRDefault="00B4779F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408" w:type="dxa"/>
          </w:tcPr>
          <w:p w:rsidR="00B4779F" w:rsidRDefault="00B4779F" w:rsidP="00C1472B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рования всего, в том числе по годам</w:t>
            </w:r>
          </w:p>
        </w:tc>
        <w:tc>
          <w:tcPr>
            <w:tcW w:w="7099" w:type="dxa"/>
            <w:gridSpan w:val="5"/>
          </w:tcPr>
          <w:p w:rsidR="00B4779F" w:rsidRDefault="00B4779F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 – 160,0 тыс. рублей;</w:t>
            </w:r>
          </w:p>
          <w:p w:rsidR="00B4779F" w:rsidRDefault="00B4779F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– 180,0 тыс. рублей;</w:t>
            </w:r>
          </w:p>
          <w:p w:rsidR="00B4779F" w:rsidRDefault="00B4779F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– 190,0 тыс. рублей.</w:t>
            </w:r>
          </w:p>
          <w:p w:rsidR="00B4779F" w:rsidRDefault="00B4779F" w:rsidP="00CC4B5F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финансовых средств, направляемых на реализацию ВЦП из местного бюджета, ежегодно уточняются при фо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мировании проекта Решения Районного Собрания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района «Ферзиковский район» о бюджете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района «Ферзиковский район» на очередной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нансовый год и плановый период</w:t>
            </w:r>
          </w:p>
        </w:tc>
      </w:tr>
    </w:tbl>
    <w:p w:rsidR="00A53275" w:rsidRDefault="00A53275" w:rsidP="00222560">
      <w:pPr>
        <w:tabs>
          <w:tab w:val="left" w:pos="4224"/>
        </w:tabs>
        <w:rPr>
          <w:b/>
          <w:sz w:val="26"/>
          <w:szCs w:val="26"/>
        </w:rPr>
      </w:pPr>
    </w:p>
    <w:p w:rsidR="00CA16D3" w:rsidRDefault="00CA16D3" w:rsidP="00296031">
      <w:pPr>
        <w:tabs>
          <w:tab w:val="left" w:pos="4224"/>
        </w:tabs>
        <w:jc w:val="center"/>
        <w:rPr>
          <w:b/>
          <w:sz w:val="26"/>
          <w:szCs w:val="26"/>
        </w:rPr>
      </w:pPr>
    </w:p>
    <w:p w:rsidR="00296031" w:rsidRPr="00296031" w:rsidRDefault="00296031" w:rsidP="00296031">
      <w:pPr>
        <w:tabs>
          <w:tab w:val="left" w:pos="4224"/>
        </w:tabs>
        <w:jc w:val="center"/>
        <w:rPr>
          <w:b/>
          <w:sz w:val="26"/>
          <w:szCs w:val="26"/>
        </w:rPr>
      </w:pPr>
      <w:r w:rsidRPr="00296031">
        <w:rPr>
          <w:b/>
          <w:sz w:val="26"/>
          <w:szCs w:val="26"/>
        </w:rPr>
        <w:t xml:space="preserve">1. Характеристика развития предпринимательства </w:t>
      </w:r>
    </w:p>
    <w:p w:rsidR="00296031" w:rsidRPr="00296031" w:rsidRDefault="00296031" w:rsidP="00296031">
      <w:pPr>
        <w:tabs>
          <w:tab w:val="left" w:pos="4224"/>
        </w:tabs>
        <w:jc w:val="center"/>
        <w:rPr>
          <w:b/>
          <w:sz w:val="26"/>
          <w:szCs w:val="26"/>
        </w:rPr>
      </w:pPr>
      <w:r w:rsidRPr="00296031">
        <w:rPr>
          <w:b/>
          <w:sz w:val="26"/>
          <w:szCs w:val="26"/>
        </w:rPr>
        <w:t>в Ферзиковском районе</w:t>
      </w:r>
    </w:p>
    <w:p w:rsidR="00296031" w:rsidRDefault="00296031" w:rsidP="00296031">
      <w:pPr>
        <w:tabs>
          <w:tab w:val="left" w:pos="4224"/>
        </w:tabs>
        <w:jc w:val="center"/>
        <w:rPr>
          <w:sz w:val="26"/>
          <w:szCs w:val="26"/>
        </w:rPr>
      </w:pP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Деятельность потребительской кооперации регламентируется Гражданским к</w:t>
      </w:r>
      <w:r w:rsidRPr="006258FF">
        <w:rPr>
          <w:sz w:val="26"/>
          <w:szCs w:val="26"/>
        </w:rPr>
        <w:t>о</w:t>
      </w:r>
      <w:r w:rsidRPr="006258FF">
        <w:rPr>
          <w:sz w:val="26"/>
          <w:szCs w:val="26"/>
        </w:rPr>
        <w:t>дексом РФ, Законом Российской Федерации от 19 июня 1992 года №3085-1» о потр</w:t>
      </w:r>
      <w:r w:rsidRPr="006258FF">
        <w:rPr>
          <w:sz w:val="26"/>
          <w:szCs w:val="26"/>
        </w:rPr>
        <w:t>е</w:t>
      </w:r>
      <w:r w:rsidRPr="006258FF">
        <w:rPr>
          <w:sz w:val="26"/>
          <w:szCs w:val="26"/>
        </w:rPr>
        <w:t>бительской кооперации (потребительских обществах, их союзах) в Российской Фед</w:t>
      </w:r>
      <w:r w:rsidRPr="006258FF">
        <w:rPr>
          <w:sz w:val="26"/>
          <w:szCs w:val="26"/>
        </w:rPr>
        <w:t>е</w:t>
      </w:r>
      <w:r w:rsidRPr="006258FF">
        <w:rPr>
          <w:sz w:val="26"/>
          <w:szCs w:val="26"/>
        </w:rPr>
        <w:t>рации» (с изменениями, внесенными Федеральными законами от 11 июля 1997 года № 97-ФЗ от 28 апреля 2000 года № 54-ФЗ и от 21 марта 2002 года №31- ФЗ). Согласно статье 116 Гражданского кодекса Российской Федерации «О потребительской кооп</w:t>
      </w:r>
      <w:r w:rsidRPr="006258FF">
        <w:rPr>
          <w:sz w:val="26"/>
          <w:szCs w:val="26"/>
        </w:rPr>
        <w:t>е</w:t>
      </w:r>
      <w:r w:rsidRPr="006258FF">
        <w:rPr>
          <w:sz w:val="26"/>
          <w:szCs w:val="26"/>
        </w:rPr>
        <w:t>рации (потребительских обществах, их союзах) потребительские общества и их со</w:t>
      </w:r>
      <w:r w:rsidRPr="006258FF">
        <w:rPr>
          <w:sz w:val="26"/>
          <w:szCs w:val="26"/>
        </w:rPr>
        <w:t>ю</w:t>
      </w:r>
      <w:r w:rsidRPr="006258FF">
        <w:rPr>
          <w:sz w:val="26"/>
          <w:szCs w:val="26"/>
        </w:rPr>
        <w:t>зы являются некоммерческими организациями. Они созданы и осуществляют свою деятельность для удовлетворения материальных и иных потребностей его членов. Для выполнения своих уставных обязательств потребительские общества самостоятельно организуют хозяйственную деятельность.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Исторически сложилось так,  что потребительские об</w:t>
      </w:r>
      <w:r>
        <w:rPr>
          <w:sz w:val="26"/>
          <w:szCs w:val="26"/>
        </w:rPr>
        <w:t xml:space="preserve">щества </w:t>
      </w:r>
      <w:r w:rsidRPr="006258FF">
        <w:rPr>
          <w:sz w:val="26"/>
          <w:szCs w:val="26"/>
        </w:rPr>
        <w:t>обслуживают не только пайщиков, но и других жителей сельских поселений. Ферзиковское райпо вх</w:t>
      </w:r>
      <w:r w:rsidRPr="006258FF">
        <w:rPr>
          <w:sz w:val="26"/>
          <w:szCs w:val="26"/>
        </w:rPr>
        <w:t>о</w:t>
      </w:r>
      <w:r w:rsidRPr="006258FF">
        <w:rPr>
          <w:sz w:val="26"/>
          <w:szCs w:val="26"/>
        </w:rPr>
        <w:t>дит  в состав Калужского областного союза потребительских обществ.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В системе потребительской кооперации района занято  96  человек.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Основные направления хозяйственной деятельности: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- заготовительная деятельность;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>розничная торговля;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- общественное питание;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-бытовое обслуживание населения.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Программа позволит повысить эффективность участия организаций потреб</w:t>
      </w:r>
      <w:r w:rsidRPr="006258FF">
        <w:rPr>
          <w:sz w:val="26"/>
          <w:szCs w:val="26"/>
        </w:rPr>
        <w:t>и</w:t>
      </w:r>
      <w:r w:rsidRPr="006258FF">
        <w:rPr>
          <w:sz w:val="26"/>
          <w:szCs w:val="26"/>
        </w:rPr>
        <w:t>тельской кооперации в решении социальных проблем сельских жителей Ферзико</w:t>
      </w:r>
      <w:r w:rsidRPr="006258FF">
        <w:rPr>
          <w:sz w:val="26"/>
          <w:szCs w:val="26"/>
        </w:rPr>
        <w:t>в</w:t>
      </w:r>
      <w:r w:rsidRPr="006258FF">
        <w:rPr>
          <w:sz w:val="26"/>
          <w:szCs w:val="26"/>
        </w:rPr>
        <w:t>ского района. Деятельность организаций потребительской кооперации направлена на повышение качества жизни  сельского населения за счет гарантированного обеспеч</w:t>
      </w:r>
      <w:r w:rsidRPr="006258FF">
        <w:rPr>
          <w:sz w:val="26"/>
          <w:szCs w:val="26"/>
        </w:rPr>
        <w:t>е</w:t>
      </w:r>
      <w:r w:rsidRPr="006258FF">
        <w:rPr>
          <w:sz w:val="26"/>
          <w:szCs w:val="26"/>
        </w:rPr>
        <w:lastRenderedPageBreak/>
        <w:t>ния товарами и услугами, сбыта сельскохозяйственной продукции и сырья, созд</w:t>
      </w:r>
      <w:r w:rsidRPr="006258FF">
        <w:rPr>
          <w:sz w:val="26"/>
          <w:szCs w:val="26"/>
        </w:rPr>
        <w:t>а</w:t>
      </w:r>
      <w:r w:rsidRPr="006258FF">
        <w:rPr>
          <w:sz w:val="26"/>
          <w:szCs w:val="26"/>
        </w:rPr>
        <w:t>ния дополнительных рабочих мест, увеличение доходов от личного подсобного х</w:t>
      </w:r>
      <w:r w:rsidRPr="006258FF">
        <w:rPr>
          <w:sz w:val="26"/>
          <w:szCs w:val="26"/>
        </w:rPr>
        <w:t>о</w:t>
      </w:r>
      <w:r w:rsidRPr="006258FF">
        <w:rPr>
          <w:sz w:val="26"/>
          <w:szCs w:val="26"/>
        </w:rPr>
        <w:t>зяйства, решения других вопросов, в том числе по развитию социальной инфрастру</w:t>
      </w:r>
      <w:r w:rsidRPr="006258FF">
        <w:rPr>
          <w:sz w:val="26"/>
          <w:szCs w:val="26"/>
        </w:rPr>
        <w:t>к</w:t>
      </w:r>
      <w:r w:rsidRPr="006258FF">
        <w:rPr>
          <w:sz w:val="26"/>
          <w:szCs w:val="26"/>
        </w:rPr>
        <w:t>туры с</w:t>
      </w:r>
      <w:r w:rsidRPr="006258FF">
        <w:rPr>
          <w:sz w:val="26"/>
          <w:szCs w:val="26"/>
        </w:rPr>
        <w:t>е</w:t>
      </w:r>
      <w:r w:rsidRPr="006258FF">
        <w:rPr>
          <w:sz w:val="26"/>
          <w:szCs w:val="26"/>
        </w:rPr>
        <w:t>ла.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Потребительская кооперация вносит ощутимый вклад в экономику и прод</w:t>
      </w:r>
      <w:r w:rsidRPr="006258FF">
        <w:rPr>
          <w:sz w:val="26"/>
          <w:szCs w:val="26"/>
        </w:rPr>
        <w:t>о</w:t>
      </w:r>
      <w:r>
        <w:rPr>
          <w:sz w:val="26"/>
          <w:szCs w:val="26"/>
        </w:rPr>
        <w:t xml:space="preserve">вольственное </w:t>
      </w:r>
      <w:r w:rsidRPr="006258FF">
        <w:rPr>
          <w:sz w:val="26"/>
          <w:szCs w:val="26"/>
        </w:rPr>
        <w:t xml:space="preserve">обеспечение жителей района. Совокупный оборот деятельности </w:t>
      </w:r>
      <w:r>
        <w:rPr>
          <w:sz w:val="26"/>
          <w:szCs w:val="26"/>
        </w:rPr>
        <w:t xml:space="preserve">РАЙПО </w:t>
      </w:r>
      <w:r w:rsidRPr="006258FF">
        <w:rPr>
          <w:sz w:val="26"/>
          <w:szCs w:val="26"/>
        </w:rPr>
        <w:t>за 2012</w:t>
      </w:r>
      <w:r>
        <w:rPr>
          <w:sz w:val="26"/>
          <w:szCs w:val="26"/>
        </w:rPr>
        <w:t xml:space="preserve"> год составил </w:t>
      </w:r>
      <w:r w:rsidRPr="006258FF">
        <w:rPr>
          <w:sz w:val="26"/>
          <w:szCs w:val="26"/>
        </w:rPr>
        <w:t>223947</w:t>
      </w:r>
      <w:r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>тыс. рублей, в том числе: оборот розничной то</w:t>
      </w:r>
      <w:r w:rsidRPr="006258FF">
        <w:rPr>
          <w:sz w:val="26"/>
          <w:szCs w:val="26"/>
        </w:rPr>
        <w:t>р</w:t>
      </w:r>
      <w:r w:rsidRPr="006258FF">
        <w:rPr>
          <w:sz w:val="26"/>
          <w:szCs w:val="26"/>
        </w:rPr>
        <w:t xml:space="preserve">говли </w:t>
      </w:r>
      <w:r>
        <w:rPr>
          <w:sz w:val="26"/>
          <w:szCs w:val="26"/>
        </w:rPr>
        <w:t xml:space="preserve">- </w:t>
      </w:r>
      <w:r w:rsidRPr="006258FF">
        <w:rPr>
          <w:sz w:val="26"/>
          <w:szCs w:val="26"/>
        </w:rPr>
        <w:t>204385 тысяч</w:t>
      </w:r>
      <w:r>
        <w:rPr>
          <w:sz w:val="26"/>
          <w:szCs w:val="26"/>
        </w:rPr>
        <w:t xml:space="preserve"> рублей (</w:t>
      </w:r>
      <w:r w:rsidRPr="006258FF">
        <w:rPr>
          <w:sz w:val="26"/>
          <w:szCs w:val="26"/>
        </w:rPr>
        <w:t>91,3 %</w:t>
      </w:r>
      <w:r>
        <w:rPr>
          <w:sz w:val="26"/>
          <w:szCs w:val="26"/>
        </w:rPr>
        <w:t>)</w:t>
      </w:r>
      <w:r w:rsidRPr="006258FF">
        <w:rPr>
          <w:sz w:val="26"/>
          <w:szCs w:val="26"/>
        </w:rPr>
        <w:t>, оборот обществ</w:t>
      </w:r>
      <w:r>
        <w:rPr>
          <w:sz w:val="26"/>
          <w:szCs w:val="26"/>
        </w:rPr>
        <w:t>енного питания – 6296 тыс. руб. (</w:t>
      </w:r>
      <w:r w:rsidRPr="006258FF">
        <w:rPr>
          <w:sz w:val="26"/>
          <w:szCs w:val="26"/>
        </w:rPr>
        <w:t>2,8 %</w:t>
      </w:r>
      <w:r>
        <w:rPr>
          <w:sz w:val="26"/>
          <w:szCs w:val="26"/>
        </w:rPr>
        <w:t>)</w:t>
      </w:r>
      <w:r w:rsidRPr="006258FF">
        <w:rPr>
          <w:sz w:val="26"/>
          <w:szCs w:val="26"/>
        </w:rPr>
        <w:t xml:space="preserve">, заготовительный оборот </w:t>
      </w:r>
      <w:r>
        <w:rPr>
          <w:sz w:val="26"/>
          <w:szCs w:val="26"/>
        </w:rPr>
        <w:t xml:space="preserve">- </w:t>
      </w:r>
      <w:r w:rsidRPr="006258FF">
        <w:rPr>
          <w:sz w:val="26"/>
          <w:szCs w:val="26"/>
        </w:rPr>
        <w:t>11501</w:t>
      </w:r>
      <w:r>
        <w:rPr>
          <w:sz w:val="26"/>
          <w:szCs w:val="26"/>
        </w:rPr>
        <w:t xml:space="preserve"> тыс. руб. (</w:t>
      </w:r>
      <w:r w:rsidRPr="006258FF">
        <w:rPr>
          <w:sz w:val="26"/>
          <w:szCs w:val="26"/>
        </w:rPr>
        <w:t>5,1%</w:t>
      </w:r>
      <w:r>
        <w:rPr>
          <w:sz w:val="26"/>
          <w:szCs w:val="26"/>
        </w:rPr>
        <w:t>)</w:t>
      </w:r>
      <w:r w:rsidRPr="006258FF">
        <w:rPr>
          <w:sz w:val="26"/>
          <w:szCs w:val="26"/>
        </w:rPr>
        <w:t xml:space="preserve">, платные и бытовые услуги населения </w:t>
      </w:r>
      <w:r>
        <w:rPr>
          <w:sz w:val="26"/>
          <w:szCs w:val="26"/>
        </w:rPr>
        <w:t xml:space="preserve">- </w:t>
      </w:r>
      <w:r w:rsidRPr="006258FF">
        <w:rPr>
          <w:sz w:val="26"/>
          <w:szCs w:val="26"/>
        </w:rPr>
        <w:t>1765 тыс</w:t>
      </w:r>
      <w:r>
        <w:rPr>
          <w:sz w:val="26"/>
          <w:szCs w:val="26"/>
        </w:rPr>
        <w:t>.</w:t>
      </w:r>
      <w:r w:rsidRPr="006258FF">
        <w:rPr>
          <w:sz w:val="26"/>
          <w:szCs w:val="26"/>
        </w:rPr>
        <w:t xml:space="preserve"> руб</w:t>
      </w:r>
      <w:r>
        <w:rPr>
          <w:sz w:val="26"/>
          <w:szCs w:val="26"/>
        </w:rPr>
        <w:t>. (</w:t>
      </w:r>
      <w:r w:rsidRPr="006258FF">
        <w:rPr>
          <w:sz w:val="26"/>
          <w:szCs w:val="26"/>
        </w:rPr>
        <w:t>0,8%</w:t>
      </w:r>
      <w:r>
        <w:rPr>
          <w:sz w:val="26"/>
          <w:szCs w:val="26"/>
        </w:rPr>
        <w:t>).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Организации потребительской кооперации за 2012 год уплатили налогов и сб</w:t>
      </w:r>
      <w:r w:rsidRPr="006258FF">
        <w:rPr>
          <w:sz w:val="26"/>
          <w:szCs w:val="26"/>
        </w:rPr>
        <w:t>о</w:t>
      </w:r>
      <w:r>
        <w:rPr>
          <w:sz w:val="26"/>
          <w:szCs w:val="26"/>
        </w:rPr>
        <w:t>ров на сумму</w:t>
      </w:r>
      <w:r w:rsidRPr="006258FF">
        <w:rPr>
          <w:sz w:val="26"/>
          <w:szCs w:val="26"/>
        </w:rPr>
        <w:t xml:space="preserve"> 9741</w:t>
      </w:r>
      <w:r>
        <w:rPr>
          <w:sz w:val="26"/>
          <w:szCs w:val="26"/>
        </w:rPr>
        <w:t xml:space="preserve"> тыс. руб</w:t>
      </w:r>
      <w:r w:rsidRPr="006258FF">
        <w:rPr>
          <w:sz w:val="26"/>
          <w:szCs w:val="26"/>
        </w:rPr>
        <w:t>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Больше половины объемов хозяйственной деятельности организаций потреб</w:t>
      </w:r>
      <w:r w:rsidRPr="006258FF">
        <w:rPr>
          <w:sz w:val="26"/>
          <w:szCs w:val="26"/>
        </w:rPr>
        <w:t>и</w:t>
      </w:r>
      <w:r w:rsidRPr="006258FF">
        <w:rPr>
          <w:sz w:val="26"/>
          <w:szCs w:val="26"/>
        </w:rPr>
        <w:t>тельской кооперации дает розничная торговля. За 2012 год продано товаров на сумму 204385</w:t>
      </w:r>
      <w:r>
        <w:rPr>
          <w:sz w:val="26"/>
          <w:szCs w:val="26"/>
        </w:rPr>
        <w:t xml:space="preserve"> тыс. руб.</w:t>
      </w:r>
      <w:r w:rsidRPr="006258FF">
        <w:rPr>
          <w:sz w:val="26"/>
          <w:szCs w:val="26"/>
        </w:rPr>
        <w:t>, в том числе сельским жителям на сумму 73779</w:t>
      </w:r>
      <w:r>
        <w:rPr>
          <w:sz w:val="26"/>
          <w:szCs w:val="26"/>
        </w:rPr>
        <w:t xml:space="preserve"> тыс.</w:t>
      </w:r>
      <w:r w:rsidRPr="006258FF">
        <w:rPr>
          <w:sz w:val="26"/>
          <w:szCs w:val="26"/>
        </w:rPr>
        <w:t xml:space="preserve"> </w:t>
      </w:r>
      <w:r>
        <w:rPr>
          <w:sz w:val="26"/>
          <w:szCs w:val="26"/>
        </w:rPr>
        <w:t>руб</w:t>
      </w:r>
      <w:r w:rsidRPr="006258FF">
        <w:rPr>
          <w:sz w:val="26"/>
          <w:szCs w:val="26"/>
        </w:rPr>
        <w:t>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На балансе предприятий потребительской кооперации района числятся 19 м</w:t>
      </w:r>
      <w:r w:rsidRPr="006258FF">
        <w:rPr>
          <w:sz w:val="26"/>
          <w:szCs w:val="26"/>
        </w:rPr>
        <w:t>а</w:t>
      </w:r>
      <w:r w:rsidRPr="006258FF">
        <w:rPr>
          <w:sz w:val="26"/>
          <w:szCs w:val="26"/>
        </w:rPr>
        <w:t>газинов, из них 11 в сельских поселени</w:t>
      </w:r>
      <w:r w:rsidR="00405B49">
        <w:rPr>
          <w:sz w:val="26"/>
          <w:szCs w:val="26"/>
        </w:rPr>
        <w:t xml:space="preserve">ях, </w:t>
      </w:r>
      <w:r w:rsidRPr="006258FF">
        <w:rPr>
          <w:sz w:val="26"/>
          <w:szCs w:val="26"/>
        </w:rPr>
        <w:t>6 магазинов обслуживают населенные пункты с численностью свыше 300 человек, 5</w:t>
      </w:r>
      <w:r w:rsidR="00405B49"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>магазинов</w:t>
      </w:r>
      <w:r w:rsidR="00405B49"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>- с численностью от 50 до 300 человек.</w:t>
      </w:r>
      <w:r w:rsidR="00405B49"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>Малочисленные сельские поселения обслуживаются автомагазинами райпо.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Несмотря на то, что данный вид торговли является убыточным, райпо осущес</w:t>
      </w:r>
      <w:r w:rsidRPr="006258FF">
        <w:rPr>
          <w:sz w:val="26"/>
          <w:szCs w:val="26"/>
        </w:rPr>
        <w:t>т</w:t>
      </w:r>
      <w:r w:rsidRPr="006258FF">
        <w:rPr>
          <w:sz w:val="26"/>
          <w:szCs w:val="26"/>
        </w:rPr>
        <w:t xml:space="preserve">вляет обеспечение  продуктами питания сельских жителей с автолавок. 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Низкая покупательная способность сельского населения, доставка товаров в магазины, расположенные в отдаленных и труднодоступных населенных пунктах, с</w:t>
      </w:r>
      <w:r w:rsidRPr="006258FF">
        <w:rPr>
          <w:sz w:val="26"/>
          <w:szCs w:val="26"/>
        </w:rPr>
        <w:t>о</w:t>
      </w:r>
      <w:r w:rsidRPr="006258FF">
        <w:rPr>
          <w:sz w:val="26"/>
          <w:szCs w:val="26"/>
        </w:rPr>
        <w:t>держание  убыточных сельских магазинов негативно сказываются на финансовых р</w:t>
      </w:r>
      <w:r w:rsidRPr="006258FF">
        <w:rPr>
          <w:sz w:val="26"/>
          <w:szCs w:val="26"/>
        </w:rPr>
        <w:t>е</w:t>
      </w:r>
      <w:r w:rsidRPr="006258FF">
        <w:rPr>
          <w:sz w:val="26"/>
          <w:szCs w:val="26"/>
        </w:rPr>
        <w:t>зультатах деятельности организаций потребительской кооперации. Ежегодные соц</w:t>
      </w:r>
      <w:r w:rsidRPr="006258FF">
        <w:rPr>
          <w:sz w:val="26"/>
          <w:szCs w:val="26"/>
        </w:rPr>
        <w:t>и</w:t>
      </w:r>
      <w:r w:rsidRPr="006258FF">
        <w:rPr>
          <w:sz w:val="26"/>
          <w:szCs w:val="26"/>
        </w:rPr>
        <w:t>альные затраты потребительской коопе</w:t>
      </w:r>
      <w:r w:rsidR="00405B49">
        <w:rPr>
          <w:sz w:val="26"/>
          <w:szCs w:val="26"/>
        </w:rPr>
        <w:t>рации составляют более 500 тыс. руб</w:t>
      </w:r>
      <w:r w:rsidRPr="006258FF">
        <w:rPr>
          <w:sz w:val="26"/>
          <w:szCs w:val="26"/>
        </w:rPr>
        <w:t>. Из 11 магазинов, расположенных в сельской местности в настоящее время 2 убыточных, так как реализуют товары по тем же розничным ценам, что и в районном центре. С уч</w:t>
      </w:r>
      <w:r w:rsidRPr="006258FF">
        <w:rPr>
          <w:sz w:val="26"/>
          <w:szCs w:val="26"/>
        </w:rPr>
        <w:t>е</w:t>
      </w:r>
      <w:r w:rsidRPr="006258FF">
        <w:rPr>
          <w:sz w:val="26"/>
          <w:szCs w:val="26"/>
        </w:rPr>
        <w:t>том расходов на доставку товаров, в целом за 2012 год расходы по содержанию уб</w:t>
      </w:r>
      <w:r w:rsidRPr="006258FF">
        <w:rPr>
          <w:sz w:val="26"/>
          <w:szCs w:val="26"/>
        </w:rPr>
        <w:t>ы</w:t>
      </w:r>
      <w:r w:rsidRPr="006258FF">
        <w:rPr>
          <w:sz w:val="26"/>
          <w:szCs w:val="26"/>
        </w:rPr>
        <w:t>точных магазинов и автолавок составили 170</w:t>
      </w:r>
      <w:r w:rsidR="00405B49">
        <w:rPr>
          <w:sz w:val="26"/>
          <w:szCs w:val="26"/>
        </w:rPr>
        <w:t xml:space="preserve"> тыс. руб</w:t>
      </w:r>
      <w:r w:rsidRPr="006258FF">
        <w:rPr>
          <w:sz w:val="26"/>
          <w:szCs w:val="26"/>
        </w:rPr>
        <w:t xml:space="preserve">. Расходы по доставке товаров в магазины, расположенные  в сельских поселениях на расстоянии свыше </w:t>
      </w:r>
      <w:smartTag w:uri="urn:schemas-microsoft-com:office:smarttags" w:element="metricconverter">
        <w:smartTagPr>
          <w:attr w:name="ProductID" w:val="11 километров"/>
        </w:smartTagPr>
        <w:r w:rsidRPr="006258FF">
          <w:rPr>
            <w:sz w:val="26"/>
            <w:szCs w:val="26"/>
          </w:rPr>
          <w:t>11 киломе</w:t>
        </w:r>
        <w:r w:rsidRPr="006258FF">
          <w:rPr>
            <w:sz w:val="26"/>
            <w:szCs w:val="26"/>
          </w:rPr>
          <w:t>т</w:t>
        </w:r>
        <w:r w:rsidRPr="006258FF">
          <w:rPr>
            <w:sz w:val="26"/>
            <w:szCs w:val="26"/>
          </w:rPr>
          <w:t>ров</w:t>
        </w:r>
      </w:smartTag>
      <w:r w:rsidRPr="006258FF">
        <w:rPr>
          <w:sz w:val="26"/>
          <w:szCs w:val="26"/>
        </w:rPr>
        <w:t xml:space="preserve"> от пункта их получения, в отдаленных и труднодоступных местностях ежегодно составляют более 9</w:t>
      </w:r>
      <w:r w:rsidR="00405B49">
        <w:rPr>
          <w:sz w:val="26"/>
          <w:szCs w:val="26"/>
        </w:rPr>
        <w:t xml:space="preserve">00 тыс. руб. В то же время </w:t>
      </w:r>
      <w:r w:rsidRPr="006258FF">
        <w:rPr>
          <w:sz w:val="26"/>
          <w:szCs w:val="26"/>
        </w:rPr>
        <w:t>как возмещение транспортных расх</w:t>
      </w:r>
      <w:r w:rsidRPr="006258FF">
        <w:rPr>
          <w:sz w:val="26"/>
          <w:szCs w:val="26"/>
        </w:rPr>
        <w:t>о</w:t>
      </w:r>
      <w:r w:rsidRPr="006258FF">
        <w:rPr>
          <w:sz w:val="26"/>
          <w:szCs w:val="26"/>
        </w:rPr>
        <w:t>дов за счет бюджета муниципального района составляет за 2012 год - 8</w:t>
      </w:r>
      <w:r w:rsidR="00405B49">
        <w:rPr>
          <w:sz w:val="26"/>
          <w:szCs w:val="26"/>
        </w:rPr>
        <w:t>0 тыс.</w:t>
      </w:r>
      <w:r w:rsidRPr="006258FF">
        <w:rPr>
          <w:sz w:val="26"/>
          <w:szCs w:val="26"/>
        </w:rPr>
        <w:t xml:space="preserve"> руб</w:t>
      </w:r>
      <w:r w:rsidR="00405B49">
        <w:rPr>
          <w:sz w:val="26"/>
          <w:szCs w:val="26"/>
        </w:rPr>
        <w:t>.</w:t>
      </w:r>
      <w:r w:rsidRPr="006258FF">
        <w:rPr>
          <w:sz w:val="26"/>
          <w:szCs w:val="26"/>
        </w:rPr>
        <w:t xml:space="preserve"> </w:t>
      </w:r>
      <w:r w:rsidR="00405B49">
        <w:rPr>
          <w:sz w:val="26"/>
          <w:szCs w:val="26"/>
        </w:rPr>
        <w:t>(</w:t>
      </w:r>
      <w:r w:rsidRPr="006258FF">
        <w:rPr>
          <w:sz w:val="26"/>
          <w:szCs w:val="26"/>
        </w:rPr>
        <w:t>8,9%</w:t>
      </w:r>
      <w:r w:rsidR="00405B49">
        <w:rPr>
          <w:sz w:val="26"/>
          <w:szCs w:val="26"/>
        </w:rPr>
        <w:t>)</w:t>
      </w:r>
      <w:r w:rsidRPr="006258FF">
        <w:rPr>
          <w:sz w:val="26"/>
          <w:szCs w:val="26"/>
        </w:rPr>
        <w:t>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Дальнейшее развитие торговой деятельности потребительской кооперации в сельской местности сдерживается следующими факторами: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-</w:t>
      </w:r>
      <w:r w:rsidR="00405B49"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>значи</w:t>
      </w:r>
      <w:r w:rsidR="00405B49">
        <w:rPr>
          <w:sz w:val="26"/>
          <w:szCs w:val="26"/>
        </w:rPr>
        <w:t>тельные транспортные  издержки</w:t>
      </w:r>
      <w:r w:rsidRPr="006258FF">
        <w:rPr>
          <w:sz w:val="26"/>
          <w:szCs w:val="26"/>
        </w:rPr>
        <w:t>;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-</w:t>
      </w:r>
      <w:r w:rsidR="00405B49"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>низкая платежеспособность населения.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В Ферзиковском Райпо материально-техническая база розничной торговли тр</w:t>
      </w:r>
      <w:r w:rsidRPr="006258FF">
        <w:rPr>
          <w:sz w:val="26"/>
          <w:szCs w:val="26"/>
        </w:rPr>
        <w:t>е</w:t>
      </w:r>
      <w:r w:rsidRPr="006258FF">
        <w:rPr>
          <w:sz w:val="26"/>
          <w:szCs w:val="26"/>
        </w:rPr>
        <w:t>бует проведения более интенсивной модернизации. За последние пять лет ежегодный объем собственных средств потребительского общества, направленных на модерн</w:t>
      </w:r>
      <w:r w:rsidRPr="006258FF">
        <w:rPr>
          <w:sz w:val="26"/>
          <w:szCs w:val="26"/>
        </w:rPr>
        <w:t>и</w:t>
      </w:r>
      <w:r w:rsidRPr="006258FF">
        <w:rPr>
          <w:sz w:val="26"/>
          <w:szCs w:val="26"/>
        </w:rPr>
        <w:t xml:space="preserve">зацию, составил около 13500 </w:t>
      </w:r>
      <w:r w:rsidR="00405B49">
        <w:rPr>
          <w:sz w:val="26"/>
          <w:szCs w:val="26"/>
        </w:rPr>
        <w:t>тыс. руб</w:t>
      </w:r>
      <w:r w:rsidRPr="006258FF">
        <w:rPr>
          <w:sz w:val="26"/>
          <w:szCs w:val="26"/>
        </w:rPr>
        <w:t>. Потребительским обществом приобретает</w:t>
      </w:r>
      <w:r w:rsidR="00405B49">
        <w:rPr>
          <w:sz w:val="26"/>
          <w:szCs w:val="26"/>
        </w:rPr>
        <w:t xml:space="preserve">ся современное торговое </w:t>
      </w:r>
      <w:r w:rsidRPr="006258FF">
        <w:rPr>
          <w:sz w:val="26"/>
          <w:szCs w:val="26"/>
        </w:rPr>
        <w:t>и холодильное оборудование, проводятся реконструкции и р</w:t>
      </w:r>
      <w:r w:rsidRPr="006258FF">
        <w:rPr>
          <w:sz w:val="26"/>
          <w:szCs w:val="26"/>
        </w:rPr>
        <w:t>е</w:t>
      </w:r>
      <w:r w:rsidRPr="006258FF">
        <w:rPr>
          <w:sz w:val="26"/>
          <w:szCs w:val="26"/>
        </w:rPr>
        <w:t>монт торговых залов магазинов. Проведение этих мероприятий способствует знач</w:t>
      </w:r>
      <w:r w:rsidRPr="006258FF">
        <w:rPr>
          <w:sz w:val="26"/>
          <w:szCs w:val="26"/>
        </w:rPr>
        <w:t>и</w:t>
      </w:r>
      <w:r w:rsidRPr="006258FF">
        <w:rPr>
          <w:sz w:val="26"/>
          <w:szCs w:val="26"/>
        </w:rPr>
        <w:t>тельному росту объемов, и соответственно доходов.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Кроме того потребительская кооперация оказывает дополнительные услуги н</w:t>
      </w:r>
      <w:r w:rsidRPr="006258FF">
        <w:rPr>
          <w:sz w:val="26"/>
          <w:szCs w:val="26"/>
        </w:rPr>
        <w:t>а</w:t>
      </w:r>
      <w:r w:rsidRPr="006258FF">
        <w:rPr>
          <w:sz w:val="26"/>
          <w:szCs w:val="26"/>
        </w:rPr>
        <w:t>селению. Объем платных услуг населению за 2012 год составил 1765</w:t>
      </w:r>
      <w:r w:rsidR="00405B49">
        <w:rPr>
          <w:sz w:val="26"/>
          <w:szCs w:val="26"/>
        </w:rPr>
        <w:t xml:space="preserve"> тыс. руб.</w:t>
      </w:r>
      <w:r w:rsidRPr="006258FF">
        <w:rPr>
          <w:sz w:val="26"/>
          <w:szCs w:val="26"/>
        </w:rPr>
        <w:t>, в том числе бытовых услуг 43</w:t>
      </w:r>
      <w:r w:rsidR="00405B49">
        <w:rPr>
          <w:sz w:val="26"/>
          <w:szCs w:val="26"/>
        </w:rPr>
        <w:t>0 тыс. руб</w:t>
      </w:r>
      <w:r w:rsidRPr="006258FF">
        <w:rPr>
          <w:sz w:val="26"/>
          <w:szCs w:val="26"/>
        </w:rPr>
        <w:t>.</w:t>
      </w:r>
    </w:p>
    <w:p w:rsidR="00F120BE" w:rsidRDefault="00F120BE" w:rsidP="006258FF">
      <w:pPr>
        <w:ind w:firstLine="709"/>
        <w:jc w:val="both"/>
        <w:rPr>
          <w:sz w:val="26"/>
          <w:szCs w:val="26"/>
        </w:rPr>
      </w:pPr>
    </w:p>
    <w:p w:rsidR="00F120BE" w:rsidRDefault="00F120BE" w:rsidP="006258FF">
      <w:pPr>
        <w:ind w:firstLine="709"/>
        <w:jc w:val="both"/>
        <w:rPr>
          <w:sz w:val="26"/>
          <w:szCs w:val="26"/>
        </w:rPr>
      </w:pP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Заготовительная отрасль потребительской кооперации всегда имела приор</w:t>
      </w:r>
      <w:r w:rsidRPr="006258FF">
        <w:rPr>
          <w:sz w:val="26"/>
          <w:szCs w:val="26"/>
        </w:rPr>
        <w:t>и</w:t>
      </w:r>
      <w:r w:rsidRPr="006258FF">
        <w:rPr>
          <w:sz w:val="26"/>
          <w:szCs w:val="26"/>
        </w:rPr>
        <w:t>тетное значение. Предприятиями этой отрасли  района производятся закупки карт</w:t>
      </w:r>
      <w:r w:rsidRPr="006258FF">
        <w:rPr>
          <w:sz w:val="26"/>
          <w:szCs w:val="26"/>
        </w:rPr>
        <w:t>о</w:t>
      </w:r>
      <w:r w:rsidRPr="006258FF">
        <w:rPr>
          <w:sz w:val="26"/>
          <w:szCs w:val="26"/>
        </w:rPr>
        <w:t>феля, мяса, овощей, плодов и других видов продукции. За 2012 год закуплено сел</w:t>
      </w:r>
      <w:r w:rsidRPr="006258FF">
        <w:rPr>
          <w:sz w:val="26"/>
          <w:szCs w:val="26"/>
        </w:rPr>
        <w:t>ь</w:t>
      </w:r>
      <w:r w:rsidRPr="006258FF">
        <w:rPr>
          <w:sz w:val="26"/>
          <w:szCs w:val="26"/>
        </w:rPr>
        <w:t>скохозяйственной продукции и сырья у всех товаропроизводителей на сумму 11501</w:t>
      </w:r>
      <w:r w:rsidR="00435030">
        <w:rPr>
          <w:sz w:val="26"/>
          <w:szCs w:val="26"/>
        </w:rPr>
        <w:t xml:space="preserve"> тыс.</w:t>
      </w:r>
      <w:r w:rsidRPr="006258FF">
        <w:rPr>
          <w:sz w:val="26"/>
          <w:szCs w:val="26"/>
        </w:rPr>
        <w:t xml:space="preserve"> р</w:t>
      </w:r>
      <w:r w:rsidR="00435030">
        <w:rPr>
          <w:sz w:val="26"/>
          <w:szCs w:val="26"/>
        </w:rPr>
        <w:t>уб</w:t>
      </w:r>
      <w:r w:rsidRPr="006258FF">
        <w:rPr>
          <w:sz w:val="26"/>
          <w:szCs w:val="26"/>
        </w:rPr>
        <w:t>. Потребительское общество реализует сельхозпродукцию на рынках, в со</w:t>
      </w:r>
      <w:r w:rsidRPr="006258FF">
        <w:rPr>
          <w:sz w:val="26"/>
          <w:szCs w:val="26"/>
        </w:rPr>
        <w:t>б</w:t>
      </w:r>
      <w:r w:rsidRPr="006258FF">
        <w:rPr>
          <w:sz w:val="26"/>
          <w:szCs w:val="26"/>
        </w:rPr>
        <w:t>ственных магазинах, участвуют в областных сельскохозяйственных ярмарках.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Вместе с тем, недостаток собственных финансовых ресурсов сдерживает дал</w:t>
      </w:r>
      <w:r w:rsidRPr="006258FF">
        <w:rPr>
          <w:sz w:val="26"/>
          <w:szCs w:val="26"/>
        </w:rPr>
        <w:t>ь</w:t>
      </w:r>
      <w:r w:rsidRPr="006258FF">
        <w:rPr>
          <w:sz w:val="26"/>
          <w:szCs w:val="26"/>
        </w:rPr>
        <w:t>нейшее развитие заготовительной отрасли. Поэтому реализуемые мероприятия на данном этапе не могут решить существенную проблему сбыта сельскохозяйственной продукции личными подсобными и крестьянскими (фермерскими) хозяйствами ра</w:t>
      </w:r>
      <w:r w:rsidRPr="006258FF">
        <w:rPr>
          <w:sz w:val="26"/>
          <w:szCs w:val="26"/>
        </w:rPr>
        <w:t>й</w:t>
      </w:r>
      <w:r w:rsidRPr="006258FF">
        <w:rPr>
          <w:sz w:val="26"/>
          <w:szCs w:val="26"/>
        </w:rPr>
        <w:t>она.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Для обеспечения максимальной закупки всей товарной продукции, производ</w:t>
      </w:r>
      <w:r w:rsidRPr="006258FF">
        <w:rPr>
          <w:sz w:val="26"/>
          <w:szCs w:val="26"/>
        </w:rPr>
        <w:t>и</w:t>
      </w:r>
      <w:r w:rsidRPr="006258FF">
        <w:rPr>
          <w:sz w:val="26"/>
          <w:szCs w:val="26"/>
        </w:rPr>
        <w:t>мой личными подсобными хозяйствами района. Необходимо создать производстве</w:t>
      </w:r>
      <w:r w:rsidRPr="006258FF">
        <w:rPr>
          <w:sz w:val="26"/>
          <w:szCs w:val="26"/>
        </w:rPr>
        <w:t>н</w:t>
      </w:r>
      <w:r w:rsidRPr="006258FF">
        <w:rPr>
          <w:sz w:val="26"/>
          <w:szCs w:val="26"/>
        </w:rPr>
        <w:t>ную инфраструктуру по первичной обработке, переработке и хранению сельскохозя</w:t>
      </w:r>
      <w:r w:rsidRPr="006258FF">
        <w:rPr>
          <w:sz w:val="26"/>
          <w:szCs w:val="26"/>
        </w:rPr>
        <w:t>й</w:t>
      </w:r>
      <w:r w:rsidRPr="006258FF">
        <w:rPr>
          <w:sz w:val="26"/>
          <w:szCs w:val="26"/>
        </w:rPr>
        <w:t>ственной продукции и сырья.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В целях стимулирования развития деятельности потребительской кооперации, в том числе и в сельских поселениях, в рамках реализации программных мероприятий планируется оказание государственной поддержки заготовительной деятельности .Достижение поставленных целей и решение задач, направленных на дальнейшее ра</w:t>
      </w:r>
      <w:r w:rsidRPr="006258FF">
        <w:rPr>
          <w:sz w:val="26"/>
          <w:szCs w:val="26"/>
        </w:rPr>
        <w:t>з</w:t>
      </w:r>
      <w:r w:rsidRPr="006258FF">
        <w:rPr>
          <w:sz w:val="26"/>
          <w:szCs w:val="26"/>
        </w:rPr>
        <w:t>витие потребительской кооперации будет способствовать выполнению запланирова</w:t>
      </w:r>
      <w:r w:rsidRPr="006258FF">
        <w:rPr>
          <w:sz w:val="26"/>
          <w:szCs w:val="26"/>
        </w:rPr>
        <w:t>н</w:t>
      </w:r>
      <w:r w:rsidRPr="006258FF">
        <w:rPr>
          <w:sz w:val="26"/>
          <w:szCs w:val="26"/>
        </w:rPr>
        <w:t>ных целевых показателей;</w:t>
      </w:r>
    </w:p>
    <w:p w:rsidR="00A81E1B" w:rsidRPr="00A62CC0" w:rsidRDefault="00A81E1B" w:rsidP="00A62C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A56AB" w:rsidRDefault="00CA56AB" w:rsidP="00CA56AB">
      <w:pPr>
        <w:tabs>
          <w:tab w:val="left" w:pos="4224"/>
        </w:tabs>
        <w:ind w:firstLine="680"/>
        <w:jc w:val="center"/>
        <w:rPr>
          <w:b/>
          <w:sz w:val="26"/>
          <w:szCs w:val="26"/>
        </w:rPr>
      </w:pPr>
      <w:r w:rsidRPr="00CA56AB">
        <w:rPr>
          <w:b/>
          <w:sz w:val="26"/>
          <w:szCs w:val="26"/>
        </w:rPr>
        <w:t xml:space="preserve">2. Основные цели и задачи </w:t>
      </w:r>
      <w:r w:rsidR="003E6616">
        <w:rPr>
          <w:b/>
          <w:sz w:val="26"/>
          <w:szCs w:val="26"/>
        </w:rPr>
        <w:t>ВЦП</w:t>
      </w:r>
    </w:p>
    <w:p w:rsidR="00DC1F9E" w:rsidRDefault="00DC1F9E" w:rsidP="00CA56AB">
      <w:pPr>
        <w:tabs>
          <w:tab w:val="left" w:pos="4224"/>
        </w:tabs>
        <w:ind w:firstLine="680"/>
        <w:jc w:val="center"/>
        <w:rPr>
          <w:b/>
          <w:sz w:val="26"/>
          <w:szCs w:val="26"/>
        </w:rPr>
      </w:pPr>
    </w:p>
    <w:p w:rsidR="00B4779F" w:rsidRPr="00B4779F" w:rsidRDefault="00B4779F" w:rsidP="00B4779F">
      <w:pPr>
        <w:tabs>
          <w:tab w:val="left" w:pos="4224"/>
        </w:tabs>
        <w:ind w:firstLine="567"/>
        <w:jc w:val="both"/>
        <w:rPr>
          <w:sz w:val="26"/>
          <w:szCs w:val="26"/>
        </w:rPr>
      </w:pPr>
      <w:r w:rsidRPr="00B4779F">
        <w:rPr>
          <w:sz w:val="26"/>
          <w:szCs w:val="26"/>
        </w:rPr>
        <w:t>Основная цель ВЦП:</w:t>
      </w:r>
    </w:p>
    <w:p w:rsidR="00EB0062" w:rsidRDefault="00B4779F" w:rsidP="00B4779F">
      <w:pPr>
        <w:tabs>
          <w:tab w:val="left" w:pos="4224"/>
        </w:tabs>
        <w:ind w:firstLine="567"/>
        <w:jc w:val="both"/>
        <w:rPr>
          <w:sz w:val="26"/>
          <w:szCs w:val="26"/>
        </w:rPr>
      </w:pPr>
      <w:r w:rsidRPr="00B4779F">
        <w:rPr>
          <w:sz w:val="26"/>
          <w:szCs w:val="26"/>
        </w:rPr>
        <w:t>Повышение роли потребительской кооперации в обеспечении населения прод</w:t>
      </w:r>
      <w:r w:rsidRPr="00B4779F">
        <w:rPr>
          <w:sz w:val="26"/>
          <w:szCs w:val="26"/>
        </w:rPr>
        <w:t>о</w:t>
      </w:r>
      <w:r w:rsidRPr="00B4779F">
        <w:rPr>
          <w:sz w:val="26"/>
          <w:szCs w:val="26"/>
        </w:rPr>
        <w:t>вольствием, промышленными товарами, бытовыми услугами и расширение ее де</w:t>
      </w:r>
      <w:r w:rsidRPr="00B4779F">
        <w:rPr>
          <w:sz w:val="26"/>
          <w:szCs w:val="26"/>
        </w:rPr>
        <w:t>я</w:t>
      </w:r>
      <w:r w:rsidRPr="00B4779F">
        <w:rPr>
          <w:sz w:val="26"/>
          <w:szCs w:val="26"/>
        </w:rPr>
        <w:t>тельности по заготовкам сельскохозяйственных продуктов и сырья в крестьянских</w:t>
      </w:r>
      <w:r>
        <w:rPr>
          <w:sz w:val="26"/>
          <w:szCs w:val="26"/>
        </w:rPr>
        <w:t xml:space="preserve"> </w:t>
      </w:r>
      <w:r w:rsidRPr="00B4779F">
        <w:rPr>
          <w:sz w:val="26"/>
          <w:szCs w:val="26"/>
        </w:rPr>
        <w:t>(фермерских) и личных подсобных хозяйствах граждан и у других производителей.</w:t>
      </w:r>
    </w:p>
    <w:p w:rsidR="00B4779F" w:rsidRDefault="00B4779F" w:rsidP="00B4779F">
      <w:pPr>
        <w:tabs>
          <w:tab w:val="left" w:pos="422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Задачи ВЦП:</w:t>
      </w:r>
    </w:p>
    <w:p w:rsidR="00B4779F" w:rsidRPr="00B4779F" w:rsidRDefault="00B4779F" w:rsidP="00B477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увеличение оборота </w:t>
      </w:r>
      <w:r w:rsidRPr="00B4779F">
        <w:rPr>
          <w:sz w:val="26"/>
          <w:szCs w:val="26"/>
        </w:rPr>
        <w:t>розничной торговли за счет вовлечения в товарооборот продукции переработки сельскохозяйственной продукции и сырья;</w:t>
      </w:r>
    </w:p>
    <w:p w:rsidR="00B4779F" w:rsidRPr="00B4779F" w:rsidRDefault="00B4779F" w:rsidP="00B477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2684">
        <w:rPr>
          <w:sz w:val="26"/>
          <w:szCs w:val="26"/>
        </w:rPr>
        <w:t xml:space="preserve">увеличение оборота </w:t>
      </w:r>
      <w:r w:rsidR="00AB6C4C">
        <w:rPr>
          <w:sz w:val="26"/>
          <w:szCs w:val="26"/>
        </w:rPr>
        <w:t>общественного питания</w:t>
      </w:r>
      <w:r w:rsidRPr="00B4779F">
        <w:rPr>
          <w:sz w:val="26"/>
          <w:szCs w:val="26"/>
        </w:rPr>
        <w:t>;</w:t>
      </w:r>
    </w:p>
    <w:p w:rsidR="00B4779F" w:rsidRPr="00AB6C4C" w:rsidRDefault="00B4779F" w:rsidP="00AB6C4C">
      <w:pPr>
        <w:ind w:firstLine="709"/>
        <w:jc w:val="both"/>
        <w:rPr>
          <w:sz w:val="26"/>
          <w:szCs w:val="26"/>
        </w:rPr>
      </w:pPr>
      <w:r w:rsidRPr="00B4779F">
        <w:rPr>
          <w:sz w:val="26"/>
          <w:szCs w:val="26"/>
        </w:rPr>
        <w:t xml:space="preserve">- </w:t>
      </w:r>
      <w:r w:rsidR="00AB6C4C" w:rsidRPr="00AB6C4C">
        <w:rPr>
          <w:sz w:val="26"/>
          <w:szCs w:val="26"/>
        </w:rPr>
        <w:t>увеличение среднемесячной заработной платы работников</w:t>
      </w:r>
      <w:r w:rsidR="00AB6C4C">
        <w:rPr>
          <w:sz w:val="26"/>
          <w:szCs w:val="26"/>
        </w:rPr>
        <w:t>.</w:t>
      </w:r>
    </w:p>
    <w:p w:rsidR="00B4779F" w:rsidRPr="00B4779F" w:rsidRDefault="00B4779F" w:rsidP="00B4779F">
      <w:pPr>
        <w:tabs>
          <w:tab w:val="left" w:pos="4224"/>
        </w:tabs>
        <w:ind w:firstLine="567"/>
        <w:jc w:val="both"/>
        <w:rPr>
          <w:sz w:val="26"/>
          <w:szCs w:val="26"/>
        </w:rPr>
      </w:pPr>
    </w:p>
    <w:p w:rsidR="00B118EB" w:rsidRPr="001C1B1C" w:rsidRDefault="00B118EB" w:rsidP="00EB0062">
      <w:pPr>
        <w:tabs>
          <w:tab w:val="left" w:pos="4224"/>
        </w:tabs>
        <w:jc w:val="center"/>
        <w:rPr>
          <w:b/>
          <w:sz w:val="26"/>
          <w:szCs w:val="26"/>
        </w:rPr>
      </w:pPr>
      <w:r w:rsidRPr="001C1B1C">
        <w:rPr>
          <w:b/>
          <w:sz w:val="26"/>
          <w:szCs w:val="26"/>
        </w:rPr>
        <w:t xml:space="preserve">3. Сроки реализации </w:t>
      </w:r>
      <w:r w:rsidR="003E6616">
        <w:rPr>
          <w:b/>
          <w:sz w:val="26"/>
          <w:szCs w:val="26"/>
        </w:rPr>
        <w:t>ВЦП</w:t>
      </w:r>
    </w:p>
    <w:p w:rsidR="004B5580" w:rsidRDefault="004B5580" w:rsidP="00EB0062">
      <w:pPr>
        <w:tabs>
          <w:tab w:val="left" w:pos="4224"/>
        </w:tabs>
        <w:jc w:val="center"/>
        <w:rPr>
          <w:b/>
          <w:sz w:val="26"/>
          <w:szCs w:val="26"/>
        </w:rPr>
      </w:pPr>
    </w:p>
    <w:p w:rsidR="002233E3" w:rsidRPr="00222560" w:rsidRDefault="004B5580" w:rsidP="00656A17">
      <w:pPr>
        <w:tabs>
          <w:tab w:val="left" w:pos="4224"/>
        </w:tabs>
        <w:ind w:firstLine="567"/>
        <w:jc w:val="both"/>
        <w:rPr>
          <w:sz w:val="26"/>
          <w:szCs w:val="26"/>
        </w:rPr>
      </w:pPr>
      <w:r w:rsidRPr="004B5580">
        <w:rPr>
          <w:sz w:val="26"/>
          <w:szCs w:val="26"/>
        </w:rPr>
        <w:t>Реа</w:t>
      </w:r>
      <w:r>
        <w:rPr>
          <w:sz w:val="26"/>
          <w:szCs w:val="26"/>
        </w:rPr>
        <w:t xml:space="preserve">лизация </w:t>
      </w:r>
      <w:r w:rsidR="00D00C84">
        <w:rPr>
          <w:sz w:val="26"/>
          <w:szCs w:val="26"/>
        </w:rPr>
        <w:t>ВЦП</w:t>
      </w:r>
      <w:r w:rsidR="00222560">
        <w:rPr>
          <w:sz w:val="26"/>
          <w:szCs w:val="26"/>
        </w:rPr>
        <w:t xml:space="preserve"> рассчитана на 2013-2015 годы.</w:t>
      </w:r>
    </w:p>
    <w:p w:rsidR="00DB1CE9" w:rsidRDefault="00DB1CE9" w:rsidP="00222560">
      <w:pPr>
        <w:tabs>
          <w:tab w:val="left" w:pos="4224"/>
        </w:tabs>
        <w:rPr>
          <w:b/>
          <w:sz w:val="26"/>
          <w:szCs w:val="26"/>
        </w:rPr>
      </w:pPr>
    </w:p>
    <w:p w:rsidR="004B5580" w:rsidRDefault="004B5580" w:rsidP="004B5580">
      <w:pPr>
        <w:tabs>
          <w:tab w:val="left" w:pos="4224"/>
        </w:tabs>
        <w:ind w:firstLine="680"/>
        <w:jc w:val="center"/>
        <w:rPr>
          <w:b/>
          <w:sz w:val="26"/>
          <w:szCs w:val="26"/>
        </w:rPr>
      </w:pPr>
      <w:r w:rsidRPr="004B5580">
        <w:rPr>
          <w:b/>
          <w:sz w:val="26"/>
          <w:szCs w:val="26"/>
        </w:rPr>
        <w:t>4. Целевые индикаторы</w:t>
      </w:r>
    </w:p>
    <w:p w:rsidR="00A577B2" w:rsidRDefault="00A577B2" w:rsidP="004B5580">
      <w:pPr>
        <w:tabs>
          <w:tab w:val="left" w:pos="4224"/>
        </w:tabs>
        <w:ind w:firstLine="680"/>
        <w:jc w:val="center"/>
        <w:rPr>
          <w:b/>
          <w:sz w:val="26"/>
          <w:szCs w:val="26"/>
        </w:rPr>
      </w:pPr>
    </w:p>
    <w:p w:rsidR="00A577B2" w:rsidRDefault="00A577B2" w:rsidP="00656A1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77B2">
        <w:rPr>
          <w:rFonts w:ascii="Times New Roman" w:hAnsi="Times New Roman" w:cs="Times New Roman"/>
          <w:sz w:val="26"/>
          <w:szCs w:val="26"/>
        </w:rPr>
        <w:t>Оценка эффективности ВЦП будет осуществляться с применением следующих целевых индикаторов:</w:t>
      </w:r>
    </w:p>
    <w:p w:rsidR="00C3025D" w:rsidRDefault="00C3025D" w:rsidP="00A577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5776"/>
        <w:gridCol w:w="688"/>
        <w:gridCol w:w="1130"/>
        <w:gridCol w:w="1130"/>
        <w:gridCol w:w="1130"/>
      </w:tblGrid>
      <w:tr w:rsidR="00683043" w:rsidTr="007B7925">
        <w:tc>
          <w:tcPr>
            <w:tcW w:w="0" w:type="auto"/>
            <w:vMerge w:val="restart"/>
          </w:tcPr>
          <w:p w:rsidR="00683043" w:rsidRDefault="00683043" w:rsidP="00DB1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0" w:type="auto"/>
            <w:vMerge w:val="restart"/>
          </w:tcPr>
          <w:p w:rsidR="00683043" w:rsidRDefault="00683043" w:rsidP="00DB1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683043" w:rsidRDefault="00683043" w:rsidP="00DB1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0" w:type="auto"/>
            <w:gridSpan w:val="3"/>
          </w:tcPr>
          <w:p w:rsidR="00683043" w:rsidRDefault="00683043" w:rsidP="00DB1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целевых индик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торов</w:t>
            </w:r>
          </w:p>
        </w:tc>
      </w:tr>
      <w:tr w:rsidR="00683043" w:rsidTr="00A577B2">
        <w:tc>
          <w:tcPr>
            <w:tcW w:w="0" w:type="auto"/>
            <w:vMerge/>
          </w:tcPr>
          <w:p w:rsidR="00683043" w:rsidRDefault="00683043" w:rsidP="00A577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683043" w:rsidRDefault="00683043" w:rsidP="00A577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83043" w:rsidRDefault="00683043" w:rsidP="00DB1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</w:p>
        </w:tc>
        <w:tc>
          <w:tcPr>
            <w:tcW w:w="0" w:type="auto"/>
          </w:tcPr>
          <w:p w:rsidR="00683043" w:rsidRDefault="00683043" w:rsidP="00DB1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0" w:type="auto"/>
          </w:tcPr>
          <w:p w:rsidR="00683043" w:rsidRDefault="00683043" w:rsidP="00DB1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</w:tr>
      <w:tr w:rsidR="00683043" w:rsidTr="00A577B2">
        <w:tc>
          <w:tcPr>
            <w:tcW w:w="0" w:type="auto"/>
          </w:tcPr>
          <w:p w:rsidR="00683043" w:rsidRDefault="00683043" w:rsidP="001629C2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розничного товарооборота</w:t>
            </w:r>
          </w:p>
          <w:p w:rsidR="00683043" w:rsidRDefault="00683043" w:rsidP="001629C2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83043" w:rsidRDefault="00683043" w:rsidP="001629C2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0" w:type="auto"/>
          </w:tcPr>
          <w:p w:rsidR="00683043" w:rsidRDefault="00683043" w:rsidP="001629C2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</w:t>
            </w:r>
          </w:p>
        </w:tc>
        <w:tc>
          <w:tcPr>
            <w:tcW w:w="0" w:type="auto"/>
          </w:tcPr>
          <w:p w:rsidR="00683043" w:rsidRDefault="00683043" w:rsidP="001629C2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683043" w:rsidRDefault="00683043" w:rsidP="001629C2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4,3</w:t>
            </w:r>
          </w:p>
        </w:tc>
      </w:tr>
      <w:tr w:rsidR="00683043" w:rsidTr="00A577B2">
        <w:tc>
          <w:tcPr>
            <w:tcW w:w="0" w:type="auto"/>
          </w:tcPr>
          <w:p w:rsidR="00683043" w:rsidRDefault="00683043" w:rsidP="001629C2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Увеличение оборота общественного питания</w:t>
            </w:r>
          </w:p>
          <w:p w:rsidR="00683043" w:rsidRDefault="00683043" w:rsidP="001629C2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683043" w:rsidRDefault="00683043" w:rsidP="001629C2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0" w:type="auto"/>
          </w:tcPr>
          <w:p w:rsidR="00683043" w:rsidRPr="00B4779F" w:rsidRDefault="00683043" w:rsidP="001629C2">
            <w:pPr>
              <w:jc w:val="center"/>
              <w:rPr>
                <w:sz w:val="26"/>
                <w:szCs w:val="26"/>
              </w:rPr>
            </w:pPr>
            <w:r w:rsidRPr="00B4779F">
              <w:rPr>
                <w:sz w:val="26"/>
                <w:szCs w:val="26"/>
              </w:rPr>
              <w:t>6,2</w:t>
            </w:r>
          </w:p>
        </w:tc>
        <w:tc>
          <w:tcPr>
            <w:tcW w:w="0" w:type="auto"/>
          </w:tcPr>
          <w:p w:rsidR="00683043" w:rsidRPr="00B4779F" w:rsidRDefault="00683043" w:rsidP="001629C2">
            <w:pPr>
              <w:jc w:val="center"/>
              <w:rPr>
                <w:sz w:val="26"/>
                <w:szCs w:val="26"/>
              </w:rPr>
            </w:pPr>
            <w:r w:rsidRPr="00B4779F">
              <w:rPr>
                <w:sz w:val="26"/>
                <w:szCs w:val="26"/>
              </w:rPr>
              <w:t>6,5</w:t>
            </w:r>
          </w:p>
        </w:tc>
        <w:tc>
          <w:tcPr>
            <w:tcW w:w="0" w:type="auto"/>
          </w:tcPr>
          <w:p w:rsidR="00683043" w:rsidRPr="00B4779F" w:rsidRDefault="00683043" w:rsidP="001629C2">
            <w:pPr>
              <w:jc w:val="center"/>
              <w:rPr>
                <w:sz w:val="26"/>
                <w:szCs w:val="26"/>
              </w:rPr>
            </w:pPr>
            <w:r w:rsidRPr="00B4779F">
              <w:rPr>
                <w:sz w:val="26"/>
                <w:szCs w:val="26"/>
              </w:rPr>
              <w:t>7,5</w:t>
            </w:r>
          </w:p>
        </w:tc>
      </w:tr>
      <w:tr w:rsidR="00683043" w:rsidTr="00A577B2">
        <w:tc>
          <w:tcPr>
            <w:tcW w:w="0" w:type="auto"/>
          </w:tcPr>
          <w:p w:rsidR="00683043" w:rsidRDefault="00683043" w:rsidP="001629C2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среднемесячной заработной платы работников</w:t>
            </w:r>
          </w:p>
        </w:tc>
        <w:tc>
          <w:tcPr>
            <w:tcW w:w="0" w:type="auto"/>
          </w:tcPr>
          <w:p w:rsidR="00683043" w:rsidRDefault="00683043" w:rsidP="001629C2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0" w:type="auto"/>
          </w:tcPr>
          <w:p w:rsidR="00683043" w:rsidRDefault="00683043" w:rsidP="001629C2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</w:tcPr>
          <w:p w:rsidR="00683043" w:rsidRDefault="00683043" w:rsidP="001629C2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</w:tcPr>
          <w:p w:rsidR="00683043" w:rsidRDefault="00683043" w:rsidP="001629C2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</w:tbl>
    <w:p w:rsidR="003075B3" w:rsidRDefault="003075B3" w:rsidP="00A52C92">
      <w:pPr>
        <w:tabs>
          <w:tab w:val="left" w:pos="4224"/>
        </w:tabs>
        <w:rPr>
          <w:b/>
          <w:sz w:val="26"/>
          <w:szCs w:val="26"/>
        </w:rPr>
      </w:pPr>
    </w:p>
    <w:p w:rsidR="001D6A1C" w:rsidRDefault="007B7925" w:rsidP="001D6A1C">
      <w:pPr>
        <w:tabs>
          <w:tab w:val="left" w:pos="4224"/>
        </w:tabs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Перечень программных мероприятий</w:t>
      </w:r>
    </w:p>
    <w:p w:rsidR="003E728A" w:rsidRDefault="007B7925" w:rsidP="001D6A1C">
      <w:pPr>
        <w:tabs>
          <w:tab w:val="left" w:pos="4224"/>
        </w:tabs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13FB3">
        <w:rPr>
          <w:b/>
          <w:sz w:val="26"/>
          <w:szCs w:val="26"/>
        </w:rPr>
        <w:t>ведомственной целевой программы</w:t>
      </w:r>
    </w:p>
    <w:p w:rsidR="003E728A" w:rsidRDefault="00213FB3" w:rsidP="001D6A1C">
      <w:pPr>
        <w:tabs>
          <w:tab w:val="left" w:pos="4224"/>
        </w:tabs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«Развитие </w:t>
      </w:r>
      <w:r w:rsidR="00683043">
        <w:rPr>
          <w:b/>
          <w:sz w:val="26"/>
          <w:szCs w:val="26"/>
        </w:rPr>
        <w:t>потребительской кооперации</w:t>
      </w:r>
    </w:p>
    <w:p w:rsidR="001D6A1C" w:rsidRDefault="00213FB3" w:rsidP="001D6A1C">
      <w:pPr>
        <w:tabs>
          <w:tab w:val="left" w:pos="4224"/>
        </w:tabs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территории муниципального района «Ферзиковский район»</w:t>
      </w:r>
    </w:p>
    <w:p w:rsidR="00335D10" w:rsidRDefault="00213FB3" w:rsidP="001D6A1C">
      <w:pPr>
        <w:tabs>
          <w:tab w:val="left" w:pos="4224"/>
        </w:tabs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2013-2015 годы»</w:t>
      </w:r>
    </w:p>
    <w:p w:rsidR="001D6A1C" w:rsidRDefault="001D6A1C" w:rsidP="001D6A1C">
      <w:pPr>
        <w:tabs>
          <w:tab w:val="left" w:pos="4224"/>
        </w:tabs>
        <w:ind w:firstLine="284"/>
        <w:jc w:val="center"/>
        <w:rPr>
          <w:b/>
          <w:sz w:val="26"/>
          <w:szCs w:val="26"/>
        </w:rPr>
      </w:pPr>
    </w:p>
    <w:p w:rsidR="001D6A1C" w:rsidRDefault="001D6A1C" w:rsidP="001D6A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</w:t>
      </w:r>
      <w:r w:rsidR="00222560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0C84">
        <w:rPr>
          <w:rFonts w:ascii="Times New Roman" w:hAnsi="Times New Roman" w:cs="Times New Roman"/>
          <w:sz w:val="26"/>
          <w:szCs w:val="26"/>
        </w:rPr>
        <w:t>ВЦП</w:t>
      </w:r>
      <w:r w:rsidRPr="00CA56AB">
        <w:rPr>
          <w:rFonts w:ascii="Times New Roman" w:hAnsi="Times New Roman" w:cs="Times New Roman"/>
          <w:sz w:val="26"/>
          <w:szCs w:val="26"/>
        </w:rPr>
        <w:t>:</w:t>
      </w:r>
    </w:p>
    <w:p w:rsidR="001D6A1C" w:rsidRDefault="001D6A1C" w:rsidP="00F120BE">
      <w:pPr>
        <w:tabs>
          <w:tab w:val="left" w:pos="422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83043">
        <w:rPr>
          <w:sz w:val="26"/>
          <w:szCs w:val="26"/>
        </w:rPr>
        <w:t>п</w:t>
      </w:r>
      <w:r w:rsidR="00683043" w:rsidRPr="00B4779F">
        <w:rPr>
          <w:sz w:val="26"/>
          <w:szCs w:val="26"/>
        </w:rPr>
        <w:t>овышение роли потребительской кооперации в обеспечении населения продовол</w:t>
      </w:r>
      <w:r w:rsidR="00683043" w:rsidRPr="00B4779F">
        <w:rPr>
          <w:sz w:val="26"/>
          <w:szCs w:val="26"/>
        </w:rPr>
        <w:t>ь</w:t>
      </w:r>
      <w:r w:rsidR="00683043" w:rsidRPr="00B4779F">
        <w:rPr>
          <w:sz w:val="26"/>
          <w:szCs w:val="26"/>
        </w:rPr>
        <w:t>ствием, промышленными товарами, бытовыми услугами и расширение ее деятельн</w:t>
      </w:r>
      <w:r w:rsidR="00683043" w:rsidRPr="00B4779F">
        <w:rPr>
          <w:sz w:val="26"/>
          <w:szCs w:val="26"/>
        </w:rPr>
        <w:t>о</w:t>
      </w:r>
      <w:r w:rsidR="00683043" w:rsidRPr="00B4779F">
        <w:rPr>
          <w:sz w:val="26"/>
          <w:szCs w:val="26"/>
        </w:rPr>
        <w:t>сти по заготовкам сельскохозяйственных продуктов и сырья в крестьянских</w:t>
      </w:r>
      <w:r w:rsidR="00683043">
        <w:rPr>
          <w:sz w:val="26"/>
          <w:szCs w:val="26"/>
        </w:rPr>
        <w:t xml:space="preserve"> </w:t>
      </w:r>
      <w:r w:rsidR="00683043" w:rsidRPr="00B4779F">
        <w:rPr>
          <w:sz w:val="26"/>
          <w:szCs w:val="26"/>
        </w:rPr>
        <w:t>(ферме</w:t>
      </w:r>
      <w:r w:rsidR="00683043" w:rsidRPr="00B4779F">
        <w:rPr>
          <w:sz w:val="26"/>
          <w:szCs w:val="26"/>
        </w:rPr>
        <w:t>р</w:t>
      </w:r>
      <w:r w:rsidR="00683043" w:rsidRPr="00B4779F">
        <w:rPr>
          <w:sz w:val="26"/>
          <w:szCs w:val="26"/>
        </w:rPr>
        <w:t>ских) и личных подсобных хозяйствах граждан и у других производителей.</w:t>
      </w:r>
    </w:p>
    <w:p w:rsidR="00D00C84" w:rsidRPr="00222560" w:rsidRDefault="00D00C84" w:rsidP="002225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1107"/>
        <w:gridCol w:w="540"/>
        <w:gridCol w:w="540"/>
        <w:gridCol w:w="540"/>
        <w:gridCol w:w="2235"/>
        <w:gridCol w:w="870"/>
        <w:gridCol w:w="540"/>
        <w:gridCol w:w="540"/>
        <w:gridCol w:w="540"/>
      </w:tblGrid>
      <w:tr w:rsidR="001D6A1C" w:rsidTr="001D6A1C">
        <w:trPr>
          <w:cantSplit/>
          <w:trHeight w:val="60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Срок  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реализ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Объем  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расходов на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реализацию,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тыс. руб.</w:t>
            </w:r>
          </w:p>
        </w:tc>
        <w:tc>
          <w:tcPr>
            <w:tcW w:w="47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          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результативности деятельности</w:t>
            </w:r>
          </w:p>
        </w:tc>
      </w:tr>
      <w:tr w:rsidR="001D6A1C" w:rsidTr="004D4652">
        <w:trPr>
          <w:cantSplit/>
          <w:trHeight w:val="36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Default="001D6A1C" w:rsidP="00674FA7">
            <w:pPr>
              <w:pStyle w:val="ConsPlusNormal"/>
              <w:ind w:firstLine="0"/>
            </w:pPr>
          </w:p>
        </w:tc>
        <w:tc>
          <w:tcPr>
            <w:tcW w:w="11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Default="001D6A1C" w:rsidP="00674FA7">
            <w:pPr>
              <w:pStyle w:val="ConsPlusNormal"/>
              <w:ind w:firstLine="0"/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1-й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2-й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3-й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</w:t>
            </w:r>
          </w:p>
        </w:tc>
        <w:tc>
          <w:tcPr>
            <w:tcW w:w="8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Default="001D6A1C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="004D465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D4652" w:rsidRPr="00372B50" w:rsidRDefault="004D4652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измер.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</w:t>
            </w:r>
          </w:p>
        </w:tc>
      </w:tr>
      <w:tr w:rsidR="001D6A1C" w:rsidTr="004D4652">
        <w:trPr>
          <w:cantSplit/>
          <w:trHeight w:val="36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Default="001D6A1C" w:rsidP="00674FA7">
            <w:pPr>
              <w:pStyle w:val="ConsPlusNormal"/>
              <w:ind w:firstLine="0"/>
            </w:pPr>
          </w:p>
        </w:tc>
        <w:tc>
          <w:tcPr>
            <w:tcW w:w="11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Default="001D6A1C" w:rsidP="00674FA7">
            <w:pPr>
              <w:pStyle w:val="ConsPlusNormal"/>
              <w:ind w:firstLine="0"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1-й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2-й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3-й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</w:tr>
      <w:tr w:rsidR="00913DD1" w:rsidTr="004D4652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BE" w:rsidRPr="00F120BE" w:rsidRDefault="00913DD1" w:rsidP="00913D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E65F38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У</w:t>
            </w:r>
            <w:r w:rsidRPr="00913DD1">
              <w:rPr>
                <w:rFonts w:ascii="Times New Roman" w:hAnsi="Times New Roman" w:cs="Times New Roman"/>
                <w:b/>
              </w:rPr>
              <w:t>величение оборота розничной торговли за счет вовлечения в т</w:t>
            </w:r>
            <w:r w:rsidRPr="00913DD1">
              <w:rPr>
                <w:rFonts w:ascii="Times New Roman" w:hAnsi="Times New Roman" w:cs="Times New Roman"/>
                <w:b/>
              </w:rPr>
              <w:t>о</w:t>
            </w:r>
            <w:r w:rsidRPr="00913DD1">
              <w:rPr>
                <w:rFonts w:ascii="Times New Roman" w:hAnsi="Times New Roman" w:cs="Times New Roman"/>
                <w:b/>
              </w:rPr>
              <w:t>варооборот продукции переработки сельск</w:t>
            </w:r>
            <w:r w:rsidRPr="00913DD1">
              <w:rPr>
                <w:rFonts w:ascii="Times New Roman" w:hAnsi="Times New Roman" w:cs="Times New Roman"/>
                <w:b/>
              </w:rPr>
              <w:t>о</w:t>
            </w:r>
            <w:r w:rsidRPr="00913DD1">
              <w:rPr>
                <w:rFonts w:ascii="Times New Roman" w:hAnsi="Times New Roman" w:cs="Times New Roman"/>
                <w:b/>
              </w:rPr>
              <w:t>хозяйственной пр</w:t>
            </w:r>
            <w:r w:rsidRPr="00913DD1">
              <w:rPr>
                <w:rFonts w:ascii="Times New Roman" w:hAnsi="Times New Roman" w:cs="Times New Roman"/>
                <w:b/>
              </w:rPr>
              <w:t>о</w:t>
            </w:r>
            <w:r w:rsidRPr="00913DD1">
              <w:rPr>
                <w:rFonts w:ascii="Times New Roman" w:hAnsi="Times New Roman" w:cs="Times New Roman"/>
                <w:b/>
              </w:rPr>
              <w:t>дукции и сырья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913DD1" w:rsidRDefault="00913DD1" w:rsidP="00913DD1">
            <w:pPr>
              <w:tabs>
                <w:tab w:val="left" w:pos="4224"/>
              </w:tabs>
              <w:jc w:val="both"/>
            </w:pPr>
            <w:r w:rsidRPr="00913DD1">
              <w:t>Увеличение розничного товарооборота</w:t>
            </w:r>
          </w:p>
          <w:p w:rsidR="00913DD1" w:rsidRPr="004D4652" w:rsidRDefault="00913DD1" w:rsidP="001629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CD7521" w:rsidRDefault="00913DD1" w:rsidP="00162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52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C37201" w:rsidRDefault="00913DD1" w:rsidP="00162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C37201" w:rsidRDefault="00913DD1" w:rsidP="00162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C37201" w:rsidRDefault="00913DD1" w:rsidP="00162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</w:tr>
      <w:tr w:rsidR="00913DD1" w:rsidTr="004D4652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МЕРОПРИЯТИЯ: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Default="00913DD1" w:rsidP="00674FA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Default="00913DD1" w:rsidP="00674FA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Default="00913DD1" w:rsidP="00674FA7">
            <w:pPr>
              <w:pStyle w:val="ConsPlusNormal"/>
              <w:ind w:firstLine="0"/>
            </w:pPr>
          </w:p>
        </w:tc>
      </w:tr>
      <w:tr w:rsidR="009C2D86" w:rsidTr="00350D6B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93353A">
            <w:pPr>
              <w:jc w:val="both"/>
            </w:pPr>
            <w:r w:rsidRPr="00FF5B45">
              <w:t>1.1 расширение торг</w:t>
            </w:r>
            <w:r w:rsidRPr="00FF5B45">
              <w:t>о</w:t>
            </w:r>
            <w:r w:rsidRPr="00FF5B45">
              <w:t>вой, заготовительной и производственной де</w:t>
            </w:r>
            <w:r w:rsidRPr="00FF5B45">
              <w:t>я</w:t>
            </w:r>
            <w:r w:rsidRPr="00FF5B45">
              <w:t>тельности</w:t>
            </w:r>
          </w:p>
          <w:p w:rsidR="009C2D86" w:rsidRPr="0093353A" w:rsidRDefault="009C2D86" w:rsidP="0093353A">
            <w:pPr>
              <w:jc w:val="both"/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372B50" w:rsidRDefault="009C2D8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2013-2015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C2D86" w:rsidRDefault="009C2D86" w:rsidP="009C2D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2D86">
              <w:rPr>
                <w:rFonts w:ascii="Times New Roman" w:hAnsi="Times New Roman" w:cs="Times New Roman"/>
              </w:rPr>
              <w:t>финансирования не требует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372B50" w:rsidRDefault="009C2D8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372B50" w:rsidRDefault="009C2D8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674FA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674FA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674FA7">
            <w:pPr>
              <w:pStyle w:val="ConsPlusNormal"/>
              <w:ind w:firstLine="0"/>
            </w:pPr>
          </w:p>
        </w:tc>
      </w:tr>
      <w:tr w:rsidR="009C2D86" w:rsidTr="003C2D51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FF5B45">
            <w:pPr>
              <w:jc w:val="both"/>
            </w:pPr>
            <w:r w:rsidRPr="00FF5B45">
              <w:t>1.2 увеличение оборота розничной торговли за счет вовлечения в тов</w:t>
            </w:r>
            <w:r w:rsidRPr="00FF5B45">
              <w:t>а</w:t>
            </w:r>
            <w:r w:rsidRPr="00FF5B45">
              <w:t>рооборот продукции п</w:t>
            </w:r>
            <w:r w:rsidRPr="00FF5B45">
              <w:t>е</w:t>
            </w:r>
            <w:r w:rsidRPr="00FF5B45">
              <w:t>реработки сельскох</w:t>
            </w:r>
            <w:r w:rsidRPr="00FF5B45">
              <w:t>о</w:t>
            </w:r>
            <w:r w:rsidRPr="00FF5B45">
              <w:t>зяйственной продукции и сырья</w:t>
            </w:r>
          </w:p>
          <w:p w:rsidR="009C2D86" w:rsidRPr="00FF5B45" w:rsidRDefault="009C2D86" w:rsidP="00FF5B45">
            <w:pPr>
              <w:jc w:val="both"/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372B50" w:rsidRDefault="009C2D8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2013-2015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C2D86" w:rsidRDefault="009C2D86" w:rsidP="009C2D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2D86">
              <w:rPr>
                <w:rFonts w:ascii="Times New Roman" w:hAnsi="Times New Roman" w:cs="Times New Roman"/>
              </w:rPr>
              <w:t>финансирования не требует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372B50" w:rsidRDefault="009C2D8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372B50" w:rsidRDefault="009C2D8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674FA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674FA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674FA7">
            <w:pPr>
              <w:pStyle w:val="ConsPlusNormal"/>
              <w:ind w:firstLine="0"/>
            </w:pPr>
          </w:p>
        </w:tc>
      </w:tr>
      <w:tr w:rsidR="00FF5B45" w:rsidTr="004D4652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BE" w:rsidRPr="00322684" w:rsidRDefault="00322684" w:rsidP="00F120BE">
            <w:pPr>
              <w:jc w:val="both"/>
            </w:pPr>
            <w:r>
              <w:t xml:space="preserve">1.3 </w:t>
            </w:r>
            <w:r w:rsidR="00F120BE">
              <w:t>возмещение расх</w:t>
            </w:r>
            <w:r w:rsidR="00F120BE">
              <w:t>о</w:t>
            </w:r>
            <w:r w:rsidR="00F120BE">
              <w:t>дов по доставке товаров первой необходимости в сельские магазины и в отдаленные населенные пункты, расположенные свыше 11 км от пункта получения товара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45" w:rsidRDefault="00F120BE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2013-2015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45" w:rsidRPr="00372B50" w:rsidRDefault="00F120BE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45" w:rsidRPr="00372B50" w:rsidRDefault="00F120BE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45" w:rsidRPr="00372B50" w:rsidRDefault="00F120BE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45" w:rsidRPr="00372B50" w:rsidRDefault="00FF5B45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45" w:rsidRPr="00372B50" w:rsidRDefault="00FF5B45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45" w:rsidRDefault="00FF5B45" w:rsidP="00674FA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45" w:rsidRDefault="00FF5B45" w:rsidP="00674FA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45" w:rsidRDefault="00FF5B45" w:rsidP="00674FA7">
            <w:pPr>
              <w:pStyle w:val="ConsPlusNormal"/>
              <w:ind w:firstLine="0"/>
            </w:pPr>
          </w:p>
        </w:tc>
      </w:tr>
      <w:tr w:rsidR="00913DD1" w:rsidTr="004D465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E65F38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 по</w:t>
            </w:r>
            <w:r w:rsidRPr="00E65F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задаче 1    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E65F38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E65F38" w:rsidRDefault="00F120BE" w:rsidP="00674FA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E65F38" w:rsidRDefault="00F120BE" w:rsidP="00674FA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E65F38" w:rsidRDefault="00F120BE" w:rsidP="00674FA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E65F38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E65F38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E65F38" w:rsidRDefault="00913DD1" w:rsidP="00674FA7">
            <w:pPr>
              <w:pStyle w:val="ConsPlusNormal"/>
              <w:ind w:firstLine="0"/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E65F38" w:rsidRDefault="00913DD1" w:rsidP="00674FA7">
            <w:pPr>
              <w:pStyle w:val="ConsPlusNormal"/>
              <w:ind w:firstLine="0"/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E65F38" w:rsidRDefault="00913DD1" w:rsidP="00674FA7">
            <w:pPr>
              <w:pStyle w:val="ConsPlusNormal"/>
              <w:ind w:firstLine="0"/>
              <w:rPr>
                <w:b/>
              </w:rPr>
            </w:pPr>
          </w:p>
        </w:tc>
      </w:tr>
      <w:tr w:rsidR="00322684" w:rsidTr="004D4652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E65F38" w:rsidRDefault="00322684" w:rsidP="003226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E65F38"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Увеличение оборота общественного пит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372B50" w:rsidRDefault="00322684" w:rsidP="00F120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372B50" w:rsidRDefault="00322684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372B50" w:rsidRDefault="00322684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372B50" w:rsidRDefault="00322684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322684" w:rsidRDefault="00322684" w:rsidP="00C372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2684">
              <w:rPr>
                <w:rFonts w:ascii="Times New Roman" w:hAnsi="Times New Roman" w:cs="Times New Roman"/>
              </w:rPr>
              <w:t>Увеличение оборота общественного питания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Default="00322684" w:rsidP="00C37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C37201" w:rsidRDefault="00322684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C37201" w:rsidRDefault="00322684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C37201" w:rsidRDefault="00322684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</w:tr>
      <w:tr w:rsidR="009C2D86" w:rsidTr="00DD6DDD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322684" w:rsidRDefault="009C2D86" w:rsidP="004D4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 выездная торговля продукцией собственн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производства на 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ритории муниципальн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района «Ферзико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ский район»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372B50" w:rsidRDefault="009C2D86" w:rsidP="00F120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2013-2015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C2D86" w:rsidRDefault="009C2D86" w:rsidP="007F7B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2D86">
              <w:rPr>
                <w:rFonts w:ascii="Times New Roman" w:hAnsi="Times New Roman" w:cs="Times New Roman"/>
              </w:rPr>
              <w:t>финансирования не требуется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372B50" w:rsidRDefault="009C2D8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372B50" w:rsidRDefault="009C2D8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674FA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674FA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674FA7">
            <w:pPr>
              <w:pStyle w:val="ConsPlusNormal"/>
              <w:ind w:firstLine="0"/>
            </w:pPr>
          </w:p>
        </w:tc>
      </w:tr>
      <w:tr w:rsidR="00322684" w:rsidTr="004D4652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3207BD" w:rsidRDefault="00322684" w:rsidP="004D465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07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по задаче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372B50" w:rsidRDefault="00322684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4D4652" w:rsidRDefault="009C2D86" w:rsidP="004D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4D4652" w:rsidRDefault="009C2D86" w:rsidP="00CD7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4D4652" w:rsidRDefault="009C2D86" w:rsidP="00CD7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93353A" w:rsidRDefault="00322684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372B50" w:rsidRDefault="00322684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Default="00322684" w:rsidP="00674FA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Default="00322684" w:rsidP="00674FA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Default="00322684" w:rsidP="00674FA7">
            <w:pPr>
              <w:pStyle w:val="ConsPlusNormal"/>
              <w:ind w:firstLine="0"/>
            </w:pPr>
          </w:p>
        </w:tc>
      </w:tr>
      <w:tr w:rsidR="00322684" w:rsidTr="004D4652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3207BD" w:rsidRDefault="00322684" w:rsidP="00DB51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</w:t>
            </w:r>
            <w:r w:rsidR="00DB510A" w:rsidRPr="00DB510A">
              <w:rPr>
                <w:rFonts w:ascii="Times New Roman" w:hAnsi="Times New Roman" w:cs="Times New Roman"/>
                <w:b/>
              </w:rPr>
              <w:t>Увеличение средн</w:t>
            </w:r>
            <w:r w:rsidR="00DB510A" w:rsidRPr="00DB510A">
              <w:rPr>
                <w:rFonts w:ascii="Times New Roman" w:hAnsi="Times New Roman" w:cs="Times New Roman"/>
                <w:b/>
              </w:rPr>
              <w:t>е</w:t>
            </w:r>
            <w:r w:rsidR="00DB510A" w:rsidRPr="00DB510A">
              <w:rPr>
                <w:rFonts w:ascii="Times New Roman" w:hAnsi="Times New Roman" w:cs="Times New Roman"/>
                <w:b/>
              </w:rPr>
              <w:t>месячной заработной платы работников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372B50" w:rsidRDefault="00322684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4D4652" w:rsidRDefault="00322684" w:rsidP="004D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4D4652" w:rsidRDefault="00322684" w:rsidP="00CD7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4D4652" w:rsidRDefault="00322684" w:rsidP="00CD7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93353A" w:rsidRDefault="0093353A" w:rsidP="009335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353A">
              <w:rPr>
                <w:rFonts w:ascii="Times New Roman" w:hAnsi="Times New Roman" w:cs="Times New Roman"/>
              </w:rPr>
              <w:t>Увеличение среднем</w:t>
            </w:r>
            <w:r w:rsidRPr="0093353A">
              <w:rPr>
                <w:rFonts w:ascii="Times New Roman" w:hAnsi="Times New Roman" w:cs="Times New Roman"/>
              </w:rPr>
              <w:t>е</w:t>
            </w:r>
            <w:r w:rsidRPr="0093353A">
              <w:rPr>
                <w:rFonts w:ascii="Times New Roman" w:hAnsi="Times New Roman" w:cs="Times New Roman"/>
              </w:rPr>
              <w:t>сячной заработной пл</w:t>
            </w:r>
            <w:r w:rsidRPr="0093353A">
              <w:rPr>
                <w:rFonts w:ascii="Times New Roman" w:hAnsi="Times New Roman" w:cs="Times New Roman"/>
              </w:rPr>
              <w:t>а</w:t>
            </w:r>
            <w:r w:rsidRPr="0093353A">
              <w:rPr>
                <w:rFonts w:ascii="Times New Roman" w:hAnsi="Times New Roman" w:cs="Times New Roman"/>
              </w:rPr>
              <w:t>ты работников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372B50" w:rsidRDefault="0093353A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93353A" w:rsidRDefault="0093353A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35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93353A" w:rsidRDefault="0093353A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35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93353A" w:rsidRDefault="0093353A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353A">
              <w:rPr>
                <w:rFonts w:ascii="Times New Roman" w:hAnsi="Times New Roman" w:cs="Times New Roman"/>
              </w:rPr>
              <w:t>20</w:t>
            </w:r>
          </w:p>
        </w:tc>
      </w:tr>
      <w:tr w:rsidR="009C2D86" w:rsidTr="00633CC4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F120BE">
            <w:pPr>
              <w:jc w:val="both"/>
            </w:pPr>
            <w:r>
              <w:t>3.1 повышения уровня занятости сельского н</w:t>
            </w:r>
            <w:r>
              <w:t>а</w:t>
            </w:r>
            <w:r>
              <w:t>селения района на осн</w:t>
            </w:r>
            <w:r>
              <w:t>о</w:t>
            </w:r>
            <w:r>
              <w:t>ве сохранения сущес</w:t>
            </w:r>
            <w:r>
              <w:t>т</w:t>
            </w:r>
            <w:r>
              <w:t>вующих  и создания н</w:t>
            </w:r>
            <w:r>
              <w:t>о</w:t>
            </w:r>
            <w:r>
              <w:t xml:space="preserve">вых рабочих мест. </w:t>
            </w:r>
          </w:p>
          <w:p w:rsidR="009C2D86" w:rsidRDefault="009C2D86" w:rsidP="00DB51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2013-2015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C2D86" w:rsidRDefault="009C2D86" w:rsidP="00CD7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2D86">
              <w:rPr>
                <w:rFonts w:ascii="Times New Roman" w:hAnsi="Times New Roman" w:cs="Times New Roman"/>
              </w:rPr>
              <w:t>финансирования не требуется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3353A" w:rsidRDefault="009C2D86" w:rsidP="009335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3353A" w:rsidRDefault="009C2D86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3353A" w:rsidRDefault="009C2D86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3353A" w:rsidRDefault="009C2D86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D86" w:rsidTr="00451A11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9C2D86">
            <w:pPr>
              <w:jc w:val="both"/>
            </w:pPr>
            <w:r>
              <w:t>3.2 содействия орган</w:t>
            </w:r>
            <w:r>
              <w:t>и</w:t>
            </w:r>
            <w:r>
              <w:t>зации подготовки и п</w:t>
            </w:r>
            <w:r>
              <w:t>о</w:t>
            </w:r>
            <w:r>
              <w:t>вышению квалификации кадров для потребител</w:t>
            </w:r>
            <w:r>
              <w:t>ь</w:t>
            </w:r>
            <w:r>
              <w:t>ской кооперации;</w:t>
            </w:r>
          </w:p>
          <w:p w:rsidR="009C2D86" w:rsidRDefault="009C2D86" w:rsidP="00F120BE">
            <w:pPr>
              <w:jc w:val="both"/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2013-2015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C2D86" w:rsidRDefault="009C2D86" w:rsidP="009C2D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2D86">
              <w:rPr>
                <w:rFonts w:ascii="Times New Roman" w:hAnsi="Times New Roman" w:cs="Times New Roman"/>
              </w:rPr>
              <w:t>финансирования не требуется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3353A" w:rsidRDefault="009C2D86" w:rsidP="009335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3353A" w:rsidRDefault="009C2D86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3353A" w:rsidRDefault="009C2D86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3353A" w:rsidRDefault="009C2D86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D86" w:rsidTr="004D4652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9C2D86">
            <w:pPr>
              <w:jc w:val="both"/>
            </w:pPr>
            <w:r w:rsidRPr="003207BD">
              <w:rPr>
                <w:b/>
                <w:sz w:val="22"/>
                <w:szCs w:val="22"/>
              </w:rPr>
              <w:t xml:space="preserve">Всего по задаче 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4D4652" w:rsidRDefault="009C2D86" w:rsidP="004D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4D4652" w:rsidRDefault="009C2D86" w:rsidP="00CD7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4D4652" w:rsidRDefault="009C2D86" w:rsidP="00CD7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3353A" w:rsidRDefault="009C2D86" w:rsidP="009335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3353A" w:rsidRDefault="009C2D86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3353A" w:rsidRDefault="009C2D86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3353A" w:rsidRDefault="009C2D86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684" w:rsidTr="004D465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4D4652" w:rsidRDefault="00322684" w:rsidP="00674FA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ПРОГРАММЕ</w:t>
            </w:r>
            <w:r w:rsidRPr="004D465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372B50" w:rsidRDefault="00322684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4D4652" w:rsidRDefault="00322684" w:rsidP="004D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4D4652" w:rsidRDefault="00322684" w:rsidP="004D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4D4652" w:rsidRDefault="00322684" w:rsidP="004D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372B50" w:rsidRDefault="00322684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372B50" w:rsidRDefault="00322684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Default="00322684" w:rsidP="00674FA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Default="00322684" w:rsidP="00674FA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Default="00322684" w:rsidP="00674FA7">
            <w:pPr>
              <w:pStyle w:val="ConsPlusNormal"/>
              <w:ind w:firstLine="0"/>
            </w:pPr>
          </w:p>
        </w:tc>
      </w:tr>
    </w:tbl>
    <w:p w:rsidR="0093353A" w:rsidRDefault="0093353A" w:rsidP="001867D4">
      <w:pPr>
        <w:tabs>
          <w:tab w:val="left" w:pos="3804"/>
        </w:tabs>
        <w:jc w:val="center"/>
        <w:rPr>
          <w:b/>
          <w:sz w:val="26"/>
          <w:szCs w:val="26"/>
        </w:rPr>
      </w:pPr>
    </w:p>
    <w:p w:rsidR="00633698" w:rsidRDefault="001867D4" w:rsidP="001867D4">
      <w:pPr>
        <w:tabs>
          <w:tab w:val="left" w:pos="3804"/>
        </w:tabs>
        <w:jc w:val="center"/>
        <w:rPr>
          <w:b/>
          <w:sz w:val="26"/>
          <w:szCs w:val="26"/>
        </w:rPr>
      </w:pPr>
      <w:r w:rsidRPr="001867D4">
        <w:rPr>
          <w:b/>
          <w:sz w:val="26"/>
          <w:szCs w:val="26"/>
        </w:rPr>
        <w:t>6. Обоснование потребностей в необходимых ресурсах</w:t>
      </w:r>
    </w:p>
    <w:p w:rsidR="00633698" w:rsidRDefault="00633698" w:rsidP="00633698">
      <w:pPr>
        <w:rPr>
          <w:sz w:val="26"/>
          <w:szCs w:val="26"/>
        </w:rPr>
      </w:pPr>
    </w:p>
    <w:p w:rsidR="00C7688B" w:rsidRDefault="00633698" w:rsidP="006336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698">
        <w:rPr>
          <w:rFonts w:ascii="Times New Roman" w:hAnsi="Times New Roman" w:cs="Times New Roman"/>
          <w:sz w:val="26"/>
          <w:szCs w:val="26"/>
        </w:rPr>
        <w:t xml:space="preserve">Финансирование </w:t>
      </w:r>
      <w:r w:rsidR="00D00C84">
        <w:rPr>
          <w:rFonts w:ascii="Times New Roman" w:hAnsi="Times New Roman" w:cs="Times New Roman"/>
          <w:sz w:val="26"/>
          <w:szCs w:val="26"/>
        </w:rPr>
        <w:t>ВЦП</w:t>
      </w:r>
      <w:r w:rsidRPr="00633698">
        <w:rPr>
          <w:rFonts w:ascii="Times New Roman" w:hAnsi="Times New Roman" w:cs="Times New Roman"/>
          <w:sz w:val="26"/>
          <w:szCs w:val="26"/>
        </w:rPr>
        <w:t xml:space="preserve"> осуществляется из бюджета муниципального </w:t>
      </w:r>
      <w:r>
        <w:rPr>
          <w:rFonts w:ascii="Times New Roman" w:hAnsi="Times New Roman" w:cs="Times New Roman"/>
          <w:sz w:val="26"/>
          <w:szCs w:val="26"/>
        </w:rPr>
        <w:t>района «Ферзиковский район»</w:t>
      </w:r>
      <w:r w:rsidR="00C7688B">
        <w:rPr>
          <w:rFonts w:ascii="Times New Roman" w:hAnsi="Times New Roman" w:cs="Times New Roman"/>
          <w:sz w:val="26"/>
          <w:szCs w:val="26"/>
        </w:rPr>
        <w:t>.</w:t>
      </w:r>
    </w:p>
    <w:p w:rsidR="00633698" w:rsidRPr="00633698" w:rsidRDefault="00633698" w:rsidP="006336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698">
        <w:rPr>
          <w:rFonts w:ascii="Times New Roman" w:hAnsi="Times New Roman" w:cs="Times New Roman"/>
          <w:sz w:val="26"/>
          <w:szCs w:val="26"/>
        </w:rPr>
        <w:t xml:space="preserve">Исполнение отдельных мероприятий </w:t>
      </w:r>
      <w:r w:rsidR="00D00C84">
        <w:rPr>
          <w:rFonts w:ascii="Times New Roman" w:hAnsi="Times New Roman" w:cs="Times New Roman"/>
          <w:sz w:val="26"/>
          <w:szCs w:val="26"/>
        </w:rPr>
        <w:t>ВЦП</w:t>
      </w:r>
      <w:r w:rsidRPr="00633698">
        <w:rPr>
          <w:rFonts w:ascii="Times New Roman" w:hAnsi="Times New Roman" w:cs="Times New Roman"/>
          <w:sz w:val="26"/>
          <w:szCs w:val="26"/>
        </w:rPr>
        <w:t xml:space="preserve"> может осуществляться на условиях долевого финансирования из </w:t>
      </w:r>
      <w:r>
        <w:rPr>
          <w:rFonts w:ascii="Times New Roman" w:hAnsi="Times New Roman" w:cs="Times New Roman"/>
          <w:sz w:val="26"/>
          <w:szCs w:val="26"/>
        </w:rPr>
        <w:t>областного</w:t>
      </w:r>
      <w:r w:rsidRPr="00633698">
        <w:rPr>
          <w:rFonts w:ascii="Times New Roman" w:hAnsi="Times New Roman" w:cs="Times New Roman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33698">
        <w:rPr>
          <w:rFonts w:ascii="Times New Roman" w:hAnsi="Times New Roman" w:cs="Times New Roman"/>
          <w:sz w:val="26"/>
          <w:szCs w:val="26"/>
        </w:rPr>
        <w:t>, что увеличит масштаб провод</w:t>
      </w:r>
      <w:r w:rsidRPr="00633698">
        <w:rPr>
          <w:rFonts w:ascii="Times New Roman" w:hAnsi="Times New Roman" w:cs="Times New Roman"/>
          <w:sz w:val="26"/>
          <w:szCs w:val="26"/>
        </w:rPr>
        <w:t>и</w:t>
      </w:r>
      <w:r w:rsidRPr="00633698">
        <w:rPr>
          <w:rFonts w:ascii="Times New Roman" w:hAnsi="Times New Roman" w:cs="Times New Roman"/>
          <w:sz w:val="26"/>
          <w:szCs w:val="26"/>
        </w:rPr>
        <w:t xml:space="preserve">мых мероприятий и позволит привлечь дополнительные средства на реализацию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Pr="00633698">
        <w:rPr>
          <w:rFonts w:ascii="Times New Roman" w:hAnsi="Times New Roman" w:cs="Times New Roman"/>
          <w:sz w:val="26"/>
          <w:szCs w:val="26"/>
        </w:rPr>
        <w:t>.</w:t>
      </w:r>
    </w:p>
    <w:p w:rsidR="003F7982" w:rsidRDefault="00633698" w:rsidP="003F798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33698">
        <w:rPr>
          <w:rFonts w:ascii="Times New Roman" w:hAnsi="Times New Roman" w:cs="Times New Roman"/>
          <w:sz w:val="26"/>
          <w:szCs w:val="26"/>
        </w:rPr>
        <w:t xml:space="preserve">Реализация мероприятий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Pr="00633698">
        <w:rPr>
          <w:rFonts w:ascii="Times New Roman" w:hAnsi="Times New Roman" w:cs="Times New Roman"/>
          <w:sz w:val="26"/>
          <w:szCs w:val="26"/>
        </w:rPr>
        <w:t xml:space="preserve"> требует привлечения средств из бюджета мун</w:t>
      </w:r>
      <w:r w:rsidRPr="00633698">
        <w:rPr>
          <w:rFonts w:ascii="Times New Roman" w:hAnsi="Times New Roman" w:cs="Times New Roman"/>
          <w:sz w:val="26"/>
          <w:szCs w:val="26"/>
        </w:rPr>
        <w:t>и</w:t>
      </w:r>
      <w:r w:rsidRPr="00633698">
        <w:rPr>
          <w:rFonts w:ascii="Times New Roman" w:hAnsi="Times New Roman" w:cs="Times New Roman"/>
          <w:sz w:val="26"/>
          <w:szCs w:val="26"/>
        </w:rPr>
        <w:t xml:space="preserve">ципального </w:t>
      </w:r>
      <w:r>
        <w:rPr>
          <w:rFonts w:ascii="Times New Roman" w:hAnsi="Times New Roman" w:cs="Times New Roman"/>
          <w:sz w:val="26"/>
          <w:szCs w:val="26"/>
        </w:rPr>
        <w:t>района «Ферзиковский район»</w:t>
      </w:r>
      <w:r w:rsidRPr="00633698">
        <w:rPr>
          <w:rFonts w:ascii="Times New Roman" w:hAnsi="Times New Roman" w:cs="Times New Roman"/>
          <w:sz w:val="26"/>
          <w:szCs w:val="26"/>
        </w:rPr>
        <w:t xml:space="preserve"> - </w:t>
      </w:r>
      <w:r w:rsidR="00683043">
        <w:rPr>
          <w:rFonts w:ascii="Times New Roman" w:hAnsi="Times New Roman" w:cs="Times New Roman"/>
          <w:sz w:val="26"/>
          <w:szCs w:val="26"/>
        </w:rPr>
        <w:t>530</w:t>
      </w:r>
      <w:r w:rsidRPr="00633698">
        <w:rPr>
          <w:rFonts w:ascii="Times New Roman" w:hAnsi="Times New Roman" w:cs="Times New Roman"/>
          <w:sz w:val="26"/>
          <w:szCs w:val="26"/>
        </w:rPr>
        <w:t>,0 тыс. рублей, в том числе: на 201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33698">
        <w:rPr>
          <w:rFonts w:ascii="Times New Roman" w:hAnsi="Times New Roman" w:cs="Times New Roman"/>
          <w:sz w:val="26"/>
          <w:szCs w:val="26"/>
        </w:rPr>
        <w:t xml:space="preserve"> год - </w:t>
      </w:r>
      <w:r w:rsidR="00683043">
        <w:rPr>
          <w:rFonts w:ascii="Times New Roman" w:hAnsi="Times New Roman" w:cs="Times New Roman"/>
          <w:sz w:val="26"/>
          <w:szCs w:val="26"/>
        </w:rPr>
        <w:t>160</w:t>
      </w:r>
      <w:r w:rsidRPr="00633698">
        <w:rPr>
          <w:rFonts w:ascii="Times New Roman" w:hAnsi="Times New Roman" w:cs="Times New Roman"/>
          <w:sz w:val="26"/>
          <w:szCs w:val="26"/>
        </w:rPr>
        <w:t>,0 тыс. рублей, на 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33698">
        <w:rPr>
          <w:rFonts w:ascii="Times New Roman" w:hAnsi="Times New Roman" w:cs="Times New Roman"/>
          <w:sz w:val="26"/>
          <w:szCs w:val="26"/>
        </w:rPr>
        <w:t xml:space="preserve"> год - </w:t>
      </w:r>
      <w:r w:rsidR="00683043">
        <w:rPr>
          <w:rFonts w:ascii="Times New Roman" w:hAnsi="Times New Roman" w:cs="Times New Roman"/>
          <w:sz w:val="26"/>
          <w:szCs w:val="26"/>
        </w:rPr>
        <w:t>180</w:t>
      </w:r>
      <w:r w:rsidRPr="00633698">
        <w:rPr>
          <w:rFonts w:ascii="Times New Roman" w:hAnsi="Times New Roman" w:cs="Times New Roman"/>
          <w:sz w:val="26"/>
          <w:szCs w:val="26"/>
        </w:rPr>
        <w:t>,0 тыс. рублей, на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33698">
        <w:rPr>
          <w:rFonts w:ascii="Times New Roman" w:hAnsi="Times New Roman" w:cs="Times New Roman"/>
          <w:sz w:val="26"/>
          <w:szCs w:val="26"/>
        </w:rPr>
        <w:t xml:space="preserve"> год - </w:t>
      </w:r>
      <w:r w:rsidR="00683043">
        <w:rPr>
          <w:rFonts w:ascii="Times New Roman" w:hAnsi="Times New Roman" w:cs="Times New Roman"/>
          <w:sz w:val="26"/>
          <w:szCs w:val="26"/>
        </w:rPr>
        <w:t>190</w:t>
      </w:r>
      <w:r w:rsidRPr="00633698">
        <w:rPr>
          <w:rFonts w:ascii="Times New Roman" w:hAnsi="Times New Roman" w:cs="Times New Roman"/>
          <w:sz w:val="26"/>
          <w:szCs w:val="26"/>
        </w:rPr>
        <w:t>,0 тыс. ру</w:t>
      </w:r>
      <w:r w:rsidRPr="00633698">
        <w:rPr>
          <w:rFonts w:ascii="Times New Roman" w:hAnsi="Times New Roman" w:cs="Times New Roman"/>
          <w:sz w:val="26"/>
          <w:szCs w:val="26"/>
        </w:rPr>
        <w:t>б</w:t>
      </w:r>
      <w:r w:rsidRPr="00633698">
        <w:rPr>
          <w:rFonts w:ascii="Times New Roman" w:hAnsi="Times New Roman" w:cs="Times New Roman"/>
          <w:sz w:val="26"/>
          <w:szCs w:val="26"/>
        </w:rPr>
        <w:t>лей.</w:t>
      </w:r>
    </w:p>
    <w:p w:rsidR="00633698" w:rsidRPr="00633698" w:rsidRDefault="003F7982" w:rsidP="006830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="00633698" w:rsidRPr="00633698">
        <w:rPr>
          <w:rFonts w:ascii="Times New Roman" w:hAnsi="Times New Roman" w:cs="Times New Roman"/>
          <w:sz w:val="26"/>
          <w:szCs w:val="26"/>
        </w:rPr>
        <w:t xml:space="preserve">инансирование мероприятий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="00633698" w:rsidRPr="00633698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</w:t>
      </w:r>
      <w:r w:rsidR="00944FD0">
        <w:rPr>
          <w:rFonts w:ascii="Times New Roman" w:hAnsi="Times New Roman" w:cs="Times New Roman"/>
          <w:sz w:val="26"/>
          <w:szCs w:val="26"/>
        </w:rPr>
        <w:t>района «Ферзиковский район»</w:t>
      </w:r>
      <w:r w:rsidR="00C47255">
        <w:rPr>
          <w:rFonts w:ascii="Times New Roman" w:hAnsi="Times New Roman" w:cs="Times New Roman"/>
          <w:sz w:val="26"/>
          <w:szCs w:val="26"/>
        </w:rPr>
        <w:t xml:space="preserve"> </w:t>
      </w:r>
      <w:r w:rsidR="00633698" w:rsidRPr="00633698">
        <w:rPr>
          <w:rFonts w:ascii="Times New Roman" w:hAnsi="Times New Roman" w:cs="Times New Roman"/>
          <w:sz w:val="26"/>
          <w:szCs w:val="26"/>
        </w:rPr>
        <w:t>будет осуществляться в объемах, утвержденных реш</w:t>
      </w:r>
      <w:r w:rsidR="00633698" w:rsidRPr="00633698">
        <w:rPr>
          <w:rFonts w:ascii="Times New Roman" w:hAnsi="Times New Roman" w:cs="Times New Roman"/>
          <w:sz w:val="26"/>
          <w:szCs w:val="26"/>
        </w:rPr>
        <w:t>е</w:t>
      </w:r>
      <w:r w:rsidR="00633698" w:rsidRPr="00633698">
        <w:rPr>
          <w:rFonts w:ascii="Times New Roman" w:hAnsi="Times New Roman" w:cs="Times New Roman"/>
          <w:sz w:val="26"/>
          <w:szCs w:val="26"/>
        </w:rPr>
        <w:t xml:space="preserve">нием </w:t>
      </w:r>
      <w:r w:rsidR="00944FD0">
        <w:rPr>
          <w:rFonts w:ascii="Times New Roman" w:hAnsi="Times New Roman" w:cs="Times New Roman"/>
          <w:sz w:val="26"/>
          <w:szCs w:val="26"/>
        </w:rPr>
        <w:t>Районного Собрания муниципального района «Ферзиковский район» «О бю</w:t>
      </w:r>
      <w:r w:rsidR="00944FD0">
        <w:rPr>
          <w:rFonts w:ascii="Times New Roman" w:hAnsi="Times New Roman" w:cs="Times New Roman"/>
          <w:sz w:val="26"/>
          <w:szCs w:val="26"/>
        </w:rPr>
        <w:t>д</w:t>
      </w:r>
      <w:r w:rsidR="00944FD0">
        <w:rPr>
          <w:rFonts w:ascii="Times New Roman" w:hAnsi="Times New Roman" w:cs="Times New Roman"/>
          <w:sz w:val="26"/>
          <w:szCs w:val="26"/>
        </w:rPr>
        <w:t>ж</w:t>
      </w:r>
      <w:r w:rsidR="003075B3">
        <w:rPr>
          <w:rFonts w:ascii="Times New Roman" w:hAnsi="Times New Roman" w:cs="Times New Roman"/>
          <w:sz w:val="26"/>
          <w:szCs w:val="26"/>
        </w:rPr>
        <w:t>ете муниципального района «Ферзиковский</w:t>
      </w:r>
      <w:r w:rsidR="00944FD0">
        <w:rPr>
          <w:rFonts w:ascii="Times New Roman" w:hAnsi="Times New Roman" w:cs="Times New Roman"/>
          <w:sz w:val="26"/>
          <w:szCs w:val="26"/>
        </w:rPr>
        <w:t xml:space="preserve"> район» </w:t>
      </w:r>
      <w:r w:rsidR="00633698" w:rsidRPr="00633698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</w:t>
      </w:r>
      <w:r w:rsidR="00944FD0">
        <w:rPr>
          <w:rFonts w:ascii="Times New Roman" w:hAnsi="Times New Roman" w:cs="Times New Roman"/>
          <w:sz w:val="26"/>
          <w:szCs w:val="26"/>
        </w:rPr>
        <w:t>од».</w:t>
      </w:r>
    </w:p>
    <w:p w:rsidR="00633698" w:rsidRDefault="00633698" w:rsidP="006336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698">
        <w:rPr>
          <w:rFonts w:ascii="Times New Roman" w:hAnsi="Times New Roman" w:cs="Times New Roman"/>
          <w:sz w:val="26"/>
          <w:szCs w:val="26"/>
        </w:rPr>
        <w:t xml:space="preserve">При реализации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Pr="00633698">
        <w:rPr>
          <w:rFonts w:ascii="Times New Roman" w:hAnsi="Times New Roman" w:cs="Times New Roman"/>
          <w:sz w:val="26"/>
          <w:szCs w:val="26"/>
        </w:rPr>
        <w:t xml:space="preserve">, учитывая период ее реализации, возможно возникновение финансового риска, связанного с социально-экономическими факторами, инфляцией, дефицитом бюджетных средств, ростом стоимости ресурсов на рынке капитала и др., что может повлечь выполнение запланированных мероприятий не в полном объеме. В этом случае объемы средств, необходимых для финансирования мероприятий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Pr="00633698">
        <w:rPr>
          <w:rFonts w:ascii="Times New Roman" w:hAnsi="Times New Roman" w:cs="Times New Roman"/>
          <w:sz w:val="26"/>
          <w:szCs w:val="26"/>
        </w:rPr>
        <w:t xml:space="preserve"> в очередном году, уточняются и в случае необходимости вносятся соответствующие предложения о внесении изменений в решение о бюджете муниципального </w:t>
      </w:r>
      <w:r w:rsidR="00944FD0">
        <w:rPr>
          <w:rFonts w:ascii="Times New Roman" w:hAnsi="Times New Roman" w:cs="Times New Roman"/>
          <w:sz w:val="26"/>
          <w:szCs w:val="26"/>
        </w:rPr>
        <w:t>района «Ферзиковский район»</w:t>
      </w:r>
      <w:r w:rsidRPr="00633698">
        <w:rPr>
          <w:rFonts w:ascii="Times New Roman" w:hAnsi="Times New Roman" w:cs="Times New Roman"/>
          <w:sz w:val="26"/>
          <w:szCs w:val="26"/>
        </w:rPr>
        <w:t xml:space="preserve"> на очередной финансо</w:t>
      </w:r>
      <w:r w:rsidR="00944FD0">
        <w:rPr>
          <w:rFonts w:ascii="Times New Roman" w:hAnsi="Times New Roman" w:cs="Times New Roman"/>
          <w:sz w:val="26"/>
          <w:szCs w:val="26"/>
        </w:rPr>
        <w:t>вый год и</w:t>
      </w:r>
      <w:r w:rsidRPr="00633698">
        <w:rPr>
          <w:rFonts w:ascii="Times New Roman" w:hAnsi="Times New Roman" w:cs="Times New Roman"/>
          <w:sz w:val="26"/>
          <w:szCs w:val="26"/>
        </w:rPr>
        <w:t xml:space="preserve"> плановый период и в текст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Pr="00633698">
        <w:rPr>
          <w:rFonts w:ascii="Times New Roman" w:hAnsi="Times New Roman" w:cs="Times New Roman"/>
          <w:sz w:val="26"/>
          <w:szCs w:val="26"/>
        </w:rPr>
        <w:t>.</w:t>
      </w:r>
    </w:p>
    <w:p w:rsidR="009C2D86" w:rsidRDefault="009C2D86" w:rsidP="006336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2D86" w:rsidRDefault="009C2D86" w:rsidP="006336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2D86" w:rsidRPr="00633698" w:rsidRDefault="009C2D86" w:rsidP="006336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3043" w:rsidRDefault="00683043" w:rsidP="006E24BA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944FD0" w:rsidRDefault="00944FD0" w:rsidP="00944FD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FD0">
        <w:rPr>
          <w:rFonts w:ascii="Times New Roman" w:hAnsi="Times New Roman" w:cs="Times New Roman"/>
          <w:b/>
          <w:sz w:val="26"/>
          <w:szCs w:val="26"/>
        </w:rPr>
        <w:t>7. Ожидаемая эффективность реализации ВЦП</w:t>
      </w:r>
    </w:p>
    <w:p w:rsidR="001918BE" w:rsidRPr="00944FD0" w:rsidRDefault="001918BE" w:rsidP="00944FD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7982" w:rsidRPr="001918BE" w:rsidRDefault="003F7982" w:rsidP="003F79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8BE">
        <w:rPr>
          <w:rFonts w:ascii="Times New Roman" w:hAnsi="Times New Roman" w:cs="Times New Roman"/>
          <w:sz w:val="26"/>
          <w:szCs w:val="26"/>
        </w:rPr>
        <w:t xml:space="preserve">В результате выполнения основных мероприятий, предусмотренных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Pr="001918BE">
        <w:rPr>
          <w:rFonts w:ascii="Times New Roman" w:hAnsi="Times New Roman" w:cs="Times New Roman"/>
          <w:sz w:val="26"/>
          <w:szCs w:val="26"/>
        </w:rPr>
        <w:t>, пре</w:t>
      </w:r>
      <w:r w:rsidRPr="001918BE">
        <w:rPr>
          <w:rFonts w:ascii="Times New Roman" w:hAnsi="Times New Roman" w:cs="Times New Roman"/>
          <w:sz w:val="26"/>
          <w:szCs w:val="26"/>
        </w:rPr>
        <w:t>д</w:t>
      </w:r>
      <w:r w:rsidRPr="001918BE">
        <w:rPr>
          <w:rFonts w:ascii="Times New Roman" w:hAnsi="Times New Roman" w:cs="Times New Roman"/>
          <w:sz w:val="26"/>
          <w:szCs w:val="26"/>
        </w:rPr>
        <w:t>полагается следующее</w:t>
      </w:r>
      <w:r w:rsidR="00E43DA4">
        <w:rPr>
          <w:rFonts w:ascii="Times New Roman" w:hAnsi="Times New Roman" w:cs="Times New Roman"/>
          <w:sz w:val="26"/>
          <w:szCs w:val="26"/>
        </w:rPr>
        <w:t>:</w:t>
      </w:r>
    </w:p>
    <w:p w:rsidR="00E43DA4" w:rsidRDefault="003F7982" w:rsidP="006E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8BE">
        <w:rPr>
          <w:rFonts w:ascii="Times New Roman" w:hAnsi="Times New Roman" w:cs="Times New Roman"/>
          <w:sz w:val="26"/>
          <w:szCs w:val="26"/>
        </w:rPr>
        <w:t xml:space="preserve">- </w:t>
      </w:r>
      <w:r w:rsidRPr="006E24BA">
        <w:rPr>
          <w:rFonts w:ascii="Times New Roman" w:hAnsi="Times New Roman" w:cs="Times New Roman"/>
          <w:sz w:val="26"/>
          <w:szCs w:val="26"/>
        </w:rPr>
        <w:t xml:space="preserve">увеличение </w:t>
      </w:r>
      <w:r w:rsidR="006E24BA" w:rsidRPr="006E24BA">
        <w:rPr>
          <w:rFonts w:ascii="Times New Roman" w:hAnsi="Times New Roman" w:cs="Times New Roman"/>
          <w:sz w:val="26"/>
          <w:szCs w:val="26"/>
        </w:rPr>
        <w:t>оборота розничной торговли за счет вовлечения в товарооборот продукции переработки сельскохозяйственной продукции и сырья</w:t>
      </w:r>
      <w:r w:rsidR="006E24BA">
        <w:rPr>
          <w:rFonts w:ascii="Times New Roman" w:hAnsi="Times New Roman" w:cs="Times New Roman"/>
          <w:sz w:val="26"/>
          <w:szCs w:val="26"/>
        </w:rPr>
        <w:t>;</w:t>
      </w:r>
    </w:p>
    <w:p w:rsidR="006E24BA" w:rsidRDefault="006E24BA" w:rsidP="006E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E24BA">
        <w:rPr>
          <w:rFonts w:ascii="Times New Roman" w:hAnsi="Times New Roman" w:cs="Times New Roman"/>
          <w:sz w:val="26"/>
          <w:szCs w:val="26"/>
        </w:rPr>
        <w:t>увеличение оборота общественного питания на селе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E24BA" w:rsidRPr="00DB510A" w:rsidRDefault="00DB510A" w:rsidP="006E24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510A">
        <w:rPr>
          <w:rFonts w:ascii="Times New Roman" w:hAnsi="Times New Roman" w:cs="Times New Roman"/>
          <w:sz w:val="26"/>
          <w:szCs w:val="26"/>
        </w:rPr>
        <w:t>- увеличение среднемесячной заработной платы работников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F7982" w:rsidRPr="001918BE" w:rsidRDefault="003F7982" w:rsidP="003F79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8BE">
        <w:rPr>
          <w:rFonts w:ascii="Times New Roman" w:hAnsi="Times New Roman" w:cs="Times New Roman"/>
          <w:sz w:val="26"/>
          <w:szCs w:val="26"/>
        </w:rPr>
        <w:t xml:space="preserve">В числе внешних факторов, которые могут негативно влиять на реализацию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Pr="001918BE">
        <w:rPr>
          <w:rFonts w:ascii="Times New Roman" w:hAnsi="Times New Roman" w:cs="Times New Roman"/>
          <w:sz w:val="26"/>
          <w:szCs w:val="26"/>
        </w:rPr>
        <w:t xml:space="preserve"> и эффективность расходования бюджетных средств, следует отнести:</w:t>
      </w:r>
    </w:p>
    <w:p w:rsidR="003F7982" w:rsidRPr="001918BE" w:rsidRDefault="003F7982" w:rsidP="003F79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8BE">
        <w:rPr>
          <w:rFonts w:ascii="Times New Roman" w:hAnsi="Times New Roman" w:cs="Times New Roman"/>
          <w:sz w:val="26"/>
          <w:szCs w:val="26"/>
        </w:rPr>
        <w:t>- неполное либо несвоевременное финансирование мероприятий программы за счет средств бюджета муниципального района;</w:t>
      </w:r>
    </w:p>
    <w:p w:rsidR="003F7982" w:rsidRPr="001918BE" w:rsidRDefault="003F7982" w:rsidP="003F79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8BE">
        <w:rPr>
          <w:rFonts w:ascii="Times New Roman" w:hAnsi="Times New Roman" w:cs="Times New Roman"/>
          <w:sz w:val="26"/>
          <w:szCs w:val="26"/>
        </w:rPr>
        <w:t>- отсутствие заинтересованности у хозяйствующих субъектов по совместному участию в реализации отдельных мероприятий программы</w:t>
      </w:r>
      <w:r w:rsidR="001918BE" w:rsidRPr="001918BE">
        <w:rPr>
          <w:rFonts w:ascii="Times New Roman" w:hAnsi="Times New Roman" w:cs="Times New Roman"/>
          <w:sz w:val="26"/>
          <w:szCs w:val="26"/>
        </w:rPr>
        <w:t>.</w:t>
      </w:r>
    </w:p>
    <w:p w:rsidR="00A577B2" w:rsidRDefault="00A577B2" w:rsidP="00944FD0">
      <w:pPr>
        <w:tabs>
          <w:tab w:val="left" w:pos="1200"/>
        </w:tabs>
        <w:jc w:val="center"/>
        <w:rPr>
          <w:b/>
          <w:sz w:val="26"/>
          <w:szCs w:val="26"/>
        </w:rPr>
      </w:pPr>
    </w:p>
    <w:p w:rsidR="00FD0C52" w:rsidRDefault="001918BE" w:rsidP="00944FD0">
      <w:pPr>
        <w:tabs>
          <w:tab w:val="left" w:pos="120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Методика оценки эффективности реализации ВЦП</w:t>
      </w:r>
    </w:p>
    <w:p w:rsidR="00FD0C52" w:rsidRDefault="00FD0C52" w:rsidP="00FD0C52">
      <w:pPr>
        <w:rPr>
          <w:sz w:val="26"/>
          <w:szCs w:val="26"/>
        </w:rPr>
      </w:pPr>
    </w:p>
    <w:p w:rsidR="00FD0C52" w:rsidRDefault="00FD0C52" w:rsidP="00FD0C52">
      <w:pPr>
        <w:tabs>
          <w:tab w:val="left" w:pos="993"/>
        </w:tabs>
        <w:autoSpaceDE w:val="0"/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 w:rsidRPr="00E32143">
        <w:rPr>
          <w:kern w:val="2"/>
          <w:sz w:val="26"/>
          <w:szCs w:val="26"/>
        </w:rPr>
        <w:t>Оценка э</w:t>
      </w:r>
      <w:r w:rsidRPr="00E32143">
        <w:rPr>
          <w:sz w:val="26"/>
          <w:szCs w:val="26"/>
        </w:rPr>
        <w:t>ффективности реализации ВЦП определяется по следующей фо</w:t>
      </w:r>
      <w:r w:rsidRPr="00E32143">
        <w:rPr>
          <w:sz w:val="26"/>
          <w:szCs w:val="26"/>
        </w:rPr>
        <w:t>р</w:t>
      </w:r>
      <w:r w:rsidRPr="00E32143">
        <w:rPr>
          <w:sz w:val="26"/>
          <w:szCs w:val="26"/>
        </w:rPr>
        <w:t>муле:</w:t>
      </w:r>
    </w:p>
    <w:p w:rsidR="00FD0C52" w:rsidRPr="00E32143" w:rsidRDefault="00FD0C52" w:rsidP="00FD0C52">
      <w:pPr>
        <w:tabs>
          <w:tab w:val="left" w:pos="993"/>
        </w:tabs>
        <w:autoSpaceDE w:val="0"/>
        <w:autoSpaceDN w:val="0"/>
        <w:adjustRightInd w:val="0"/>
        <w:ind w:firstLine="539"/>
        <w:jc w:val="center"/>
        <w:outlineLvl w:val="1"/>
        <w:rPr>
          <w:sz w:val="26"/>
          <w:szCs w:val="26"/>
        </w:rPr>
      </w:pPr>
      <w:r w:rsidRPr="007B234A">
        <w:rPr>
          <w:rFonts w:ascii="Cambria Math" w:hAnsi="Cambria Math" w:cs="Cambria Math"/>
          <w:sz w:val="26"/>
          <w:szCs w:val="26"/>
        </w:rPr>
        <w:br/>
      </w:r>
      <m:oMathPara>
        <m:oMath>
          <m:r>
            <m:rPr>
              <m:sty m:val="p"/>
            </m:rPr>
            <w:rPr>
              <w:rFonts w:ascii="Cambria Math" w:hAnsi="Cambria Math" w:cs="Cambria Math"/>
              <w:sz w:val="26"/>
              <w:szCs w:val="26"/>
            </w:rPr>
            <m:t>Э=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Э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+...+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Э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n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6"/>
                  <w:szCs w:val="26"/>
                </w:rPr>
                <m:t>m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×100%,  где</m:t>
          </m:r>
        </m:oMath>
      </m:oMathPara>
    </w:p>
    <w:p w:rsidR="00FD0C52" w:rsidRPr="00E32143" w:rsidRDefault="00FD0C52" w:rsidP="00FD0C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D0C52" w:rsidRPr="00E32143" w:rsidRDefault="00FD0C52" w:rsidP="00FD0C52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32143">
        <w:rPr>
          <w:sz w:val="26"/>
          <w:szCs w:val="26"/>
        </w:rPr>
        <w:t xml:space="preserve">Э </w:t>
      </w:r>
      <w:r>
        <w:rPr>
          <w:sz w:val="26"/>
          <w:szCs w:val="26"/>
        </w:rPr>
        <w:t>–показатель эффективности</w:t>
      </w:r>
      <w:r w:rsidRPr="00E32143">
        <w:rPr>
          <w:sz w:val="26"/>
          <w:szCs w:val="26"/>
        </w:rPr>
        <w:t xml:space="preserve"> реализации ВЦП, %;</w:t>
      </w:r>
    </w:p>
    <w:p w:rsidR="00FD0C52" w:rsidRPr="00E32143" w:rsidRDefault="00FD0C52" w:rsidP="00FD0C52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>Э</w:t>
      </w:r>
      <w:r>
        <w:rPr>
          <w:sz w:val="26"/>
          <w:szCs w:val="26"/>
          <w:vertAlign w:val="subscript"/>
        </w:rPr>
        <w:t xml:space="preserve">1, </w:t>
      </w:r>
      <w:r>
        <w:rPr>
          <w:sz w:val="26"/>
          <w:szCs w:val="26"/>
        </w:rPr>
        <w:t>…, Э</w:t>
      </w:r>
      <w:r>
        <w:rPr>
          <w:sz w:val="26"/>
          <w:szCs w:val="26"/>
          <w:vertAlign w:val="subscript"/>
        </w:rPr>
        <w:t>n</w:t>
      </w:r>
      <w:r w:rsidRPr="00E32143">
        <w:rPr>
          <w:sz w:val="26"/>
          <w:szCs w:val="26"/>
        </w:rPr>
        <w:t xml:space="preserve">– </w:t>
      </w:r>
      <w:r>
        <w:rPr>
          <w:sz w:val="26"/>
          <w:szCs w:val="26"/>
        </w:rPr>
        <w:t>уровни</w:t>
      </w:r>
      <w:r w:rsidRPr="00E32143">
        <w:rPr>
          <w:sz w:val="26"/>
          <w:szCs w:val="26"/>
        </w:rPr>
        <w:t xml:space="preserve"> достижения </w:t>
      </w:r>
      <w:r>
        <w:rPr>
          <w:sz w:val="26"/>
          <w:szCs w:val="26"/>
        </w:rPr>
        <w:t>каждого целевого индикатора ВЦП;</w:t>
      </w:r>
    </w:p>
    <w:p w:rsidR="00FD0C52" w:rsidRDefault="00FD0C52" w:rsidP="00FD0C52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32143">
        <w:rPr>
          <w:sz w:val="26"/>
          <w:szCs w:val="26"/>
        </w:rPr>
        <w:t xml:space="preserve">m </w:t>
      </w:r>
      <w:r w:rsidRPr="00860DF2">
        <w:rPr>
          <w:sz w:val="26"/>
          <w:szCs w:val="26"/>
        </w:rPr>
        <w:t xml:space="preserve">– </w:t>
      </w:r>
      <w:r w:rsidRPr="00E32143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целевых </w:t>
      </w:r>
      <w:r w:rsidRPr="00E32143">
        <w:rPr>
          <w:sz w:val="26"/>
          <w:szCs w:val="26"/>
        </w:rPr>
        <w:t xml:space="preserve">индикаторов </w:t>
      </w:r>
      <w:r w:rsidRPr="00860DF2">
        <w:rPr>
          <w:sz w:val="26"/>
          <w:szCs w:val="26"/>
        </w:rPr>
        <w:t>ВЦП</w:t>
      </w:r>
      <w:r w:rsidRPr="00E32143">
        <w:rPr>
          <w:sz w:val="26"/>
          <w:szCs w:val="26"/>
        </w:rPr>
        <w:t>.</w:t>
      </w:r>
    </w:p>
    <w:p w:rsidR="00FD0C52" w:rsidRPr="00E32143" w:rsidRDefault="00FD0C52" w:rsidP="00FD0C52">
      <w:pPr>
        <w:autoSpaceDE w:val="0"/>
        <w:autoSpaceDN w:val="0"/>
        <w:adjustRightInd w:val="0"/>
        <w:ind w:left="567"/>
        <w:jc w:val="both"/>
        <w:outlineLvl w:val="1"/>
        <w:rPr>
          <w:kern w:val="2"/>
          <w:sz w:val="26"/>
          <w:szCs w:val="26"/>
        </w:rPr>
      </w:pPr>
      <w:r w:rsidRPr="00E32143">
        <w:rPr>
          <w:sz w:val="26"/>
          <w:szCs w:val="26"/>
        </w:rPr>
        <w:t>Оценка уровня достижения каждого целевого индикатора ВЦП осуществляется по следующей формуле:</w:t>
      </w:r>
    </w:p>
    <w:tbl>
      <w:tblPr>
        <w:tblW w:w="0" w:type="auto"/>
        <w:tblLook w:val="04A0"/>
      </w:tblPr>
      <w:tblGrid>
        <w:gridCol w:w="1857"/>
        <w:gridCol w:w="1857"/>
        <w:gridCol w:w="658"/>
        <w:gridCol w:w="3057"/>
        <w:gridCol w:w="1858"/>
      </w:tblGrid>
      <w:tr w:rsidR="00FD0C52" w:rsidRPr="00E629F4" w:rsidTr="0074720F">
        <w:tc>
          <w:tcPr>
            <w:tcW w:w="1857" w:type="dxa"/>
          </w:tcPr>
          <w:p w:rsidR="00FD0C52" w:rsidRPr="00E629F4" w:rsidRDefault="00FD0C52" w:rsidP="0074720F">
            <w:pPr>
              <w:autoSpaceDE w:val="0"/>
              <w:autoSpaceDN w:val="0"/>
              <w:adjustRightInd w:val="0"/>
              <w:jc w:val="both"/>
              <w:outlineLvl w:val="1"/>
              <w:rPr>
                <w:kern w:val="2"/>
                <w:sz w:val="26"/>
                <w:szCs w:val="26"/>
              </w:rPr>
            </w:pPr>
          </w:p>
        </w:tc>
        <w:tc>
          <w:tcPr>
            <w:tcW w:w="1857" w:type="dxa"/>
          </w:tcPr>
          <w:p w:rsidR="00FD0C52" w:rsidRPr="00E629F4" w:rsidRDefault="00FD0C52" w:rsidP="0074720F">
            <w:pPr>
              <w:autoSpaceDE w:val="0"/>
              <w:autoSpaceDN w:val="0"/>
              <w:adjustRightInd w:val="0"/>
              <w:jc w:val="both"/>
              <w:outlineLvl w:val="1"/>
              <w:rPr>
                <w:kern w:val="2"/>
                <w:sz w:val="26"/>
                <w:szCs w:val="26"/>
              </w:rPr>
            </w:pPr>
          </w:p>
        </w:tc>
        <w:tc>
          <w:tcPr>
            <w:tcW w:w="658" w:type="dxa"/>
          </w:tcPr>
          <w:p w:rsidR="00FD0C52" w:rsidRPr="00E629F4" w:rsidRDefault="00FD0C52" w:rsidP="0074720F">
            <w:pPr>
              <w:autoSpaceDE w:val="0"/>
              <w:autoSpaceDN w:val="0"/>
              <w:adjustRightInd w:val="0"/>
              <w:jc w:val="both"/>
              <w:outlineLvl w:val="1"/>
              <w:rPr>
                <w:kern w:val="2"/>
                <w:sz w:val="26"/>
                <w:szCs w:val="26"/>
              </w:rPr>
            </w:pPr>
          </w:p>
        </w:tc>
        <w:tc>
          <w:tcPr>
            <w:tcW w:w="3057" w:type="dxa"/>
          </w:tcPr>
          <w:p w:rsidR="00FD0C52" w:rsidRPr="00E629F4" w:rsidRDefault="00FD0C52" w:rsidP="0074720F">
            <w:pPr>
              <w:autoSpaceDE w:val="0"/>
              <w:autoSpaceDN w:val="0"/>
              <w:adjustRightInd w:val="0"/>
              <w:jc w:val="both"/>
              <w:outlineLvl w:val="1"/>
              <w:rPr>
                <w:kern w:val="2"/>
                <w:sz w:val="26"/>
                <w:szCs w:val="26"/>
              </w:rPr>
            </w:pPr>
          </w:p>
        </w:tc>
        <w:tc>
          <w:tcPr>
            <w:tcW w:w="1858" w:type="dxa"/>
          </w:tcPr>
          <w:p w:rsidR="00FD0C52" w:rsidRPr="00E629F4" w:rsidRDefault="00FD0C52" w:rsidP="0074720F">
            <w:pPr>
              <w:autoSpaceDE w:val="0"/>
              <w:autoSpaceDN w:val="0"/>
              <w:adjustRightInd w:val="0"/>
              <w:jc w:val="both"/>
              <w:outlineLvl w:val="1"/>
              <w:rPr>
                <w:kern w:val="2"/>
                <w:sz w:val="26"/>
                <w:szCs w:val="26"/>
              </w:rPr>
            </w:pPr>
          </w:p>
        </w:tc>
      </w:tr>
    </w:tbl>
    <w:p w:rsidR="00FD0C52" w:rsidRPr="002A7543" w:rsidRDefault="001E6B2D" w:rsidP="00FD0C52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outlineLvl w:val="1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6"/>
                  <w:szCs w:val="26"/>
                </w:rPr>
                <m:t>Э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6"/>
                  <w:szCs w:val="26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Иф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6"/>
                      <w:szCs w:val="26"/>
                    </w:rPr>
                    <m:t>Ип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6"/>
                      <w:szCs w:val="26"/>
                    </w:rPr>
                    <m:t>n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×100%,  где</m:t>
          </m:r>
        </m:oMath>
      </m:oMathPara>
    </w:p>
    <w:p w:rsidR="00FD0C52" w:rsidRDefault="00FD0C52" w:rsidP="00FD0C5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</w:p>
    <w:p w:rsidR="00FD0C52" w:rsidRPr="00E32143" w:rsidRDefault="00FD0C52" w:rsidP="00FD0C5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E32143">
        <w:rPr>
          <w:sz w:val="26"/>
          <w:szCs w:val="26"/>
        </w:rPr>
        <w:t>Э</w:t>
      </w:r>
      <w:r w:rsidRPr="00E32143">
        <w:rPr>
          <w:sz w:val="26"/>
          <w:szCs w:val="26"/>
          <w:vertAlign w:val="subscript"/>
        </w:rPr>
        <w:t>n</w:t>
      </w:r>
      <w:r>
        <w:rPr>
          <w:sz w:val="26"/>
          <w:szCs w:val="26"/>
        </w:rPr>
        <w:t xml:space="preserve">– </w:t>
      </w:r>
      <w:r w:rsidRPr="00E32143">
        <w:rPr>
          <w:sz w:val="26"/>
          <w:szCs w:val="26"/>
        </w:rPr>
        <w:t>уровень достижения n-го целевого индикатора ВЦП, %;</w:t>
      </w:r>
    </w:p>
    <w:p w:rsidR="00FD0C52" w:rsidRPr="00E32143" w:rsidRDefault="00FD0C52" w:rsidP="00FD0C52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32143">
        <w:rPr>
          <w:sz w:val="26"/>
          <w:szCs w:val="26"/>
        </w:rPr>
        <w:t>Иф</w:t>
      </w:r>
      <w:r w:rsidRPr="00E32143">
        <w:rPr>
          <w:sz w:val="26"/>
          <w:szCs w:val="26"/>
          <w:vertAlign w:val="subscript"/>
        </w:rPr>
        <w:t>n</w:t>
      </w:r>
      <w:r w:rsidRPr="00E32143">
        <w:rPr>
          <w:sz w:val="26"/>
          <w:szCs w:val="26"/>
        </w:rPr>
        <w:t xml:space="preserve"> – фактическое значение </w:t>
      </w:r>
      <w:r w:rsidRPr="00E32143">
        <w:rPr>
          <w:sz w:val="26"/>
          <w:szCs w:val="26"/>
          <w:lang w:val="en-US"/>
        </w:rPr>
        <w:t>n</w:t>
      </w:r>
      <w:r w:rsidRPr="00E32143">
        <w:rPr>
          <w:sz w:val="26"/>
          <w:szCs w:val="26"/>
        </w:rPr>
        <w:t xml:space="preserve">-го целевого индикатора ВЦП;   </w:t>
      </w:r>
    </w:p>
    <w:p w:rsidR="00FD0C52" w:rsidRPr="00E32143" w:rsidRDefault="00FD0C52" w:rsidP="00C37201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32143">
        <w:rPr>
          <w:sz w:val="26"/>
          <w:szCs w:val="26"/>
        </w:rPr>
        <w:t>Ип</w:t>
      </w:r>
      <w:r w:rsidRPr="00E32143">
        <w:rPr>
          <w:sz w:val="26"/>
          <w:szCs w:val="26"/>
          <w:vertAlign w:val="subscript"/>
        </w:rPr>
        <w:t>n</w:t>
      </w:r>
      <w:r w:rsidRPr="00E32143">
        <w:rPr>
          <w:sz w:val="26"/>
          <w:szCs w:val="26"/>
        </w:rPr>
        <w:t xml:space="preserve"> – плановое значение </w:t>
      </w:r>
      <w:r w:rsidRPr="00E32143"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-</w:t>
      </w:r>
      <w:r w:rsidRPr="00E32143">
        <w:rPr>
          <w:sz w:val="26"/>
          <w:szCs w:val="26"/>
        </w:rPr>
        <w:t>го целевого индикатора ВЦП.</w:t>
      </w:r>
    </w:p>
    <w:p w:rsidR="00FD0C52" w:rsidRDefault="00FD0C52" w:rsidP="00FD0C5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E32143">
        <w:rPr>
          <w:sz w:val="26"/>
          <w:szCs w:val="26"/>
        </w:rPr>
        <w:t>В случае</w:t>
      </w:r>
      <w:r>
        <w:rPr>
          <w:sz w:val="26"/>
          <w:szCs w:val="26"/>
        </w:rPr>
        <w:t>,</w:t>
      </w:r>
      <w:r w:rsidRPr="00E32143">
        <w:rPr>
          <w:sz w:val="26"/>
          <w:szCs w:val="26"/>
        </w:rPr>
        <w:t xml:space="preserve"> если ВЦП предусмотрен один целевой индикатор, то для оценки э</w:t>
      </w:r>
      <w:r w:rsidRPr="00E32143">
        <w:rPr>
          <w:sz w:val="26"/>
          <w:szCs w:val="26"/>
        </w:rPr>
        <w:t>ф</w:t>
      </w:r>
      <w:r w:rsidRPr="00E32143">
        <w:rPr>
          <w:sz w:val="26"/>
          <w:szCs w:val="26"/>
        </w:rPr>
        <w:t>фективности реализации такой ВЦП</w:t>
      </w:r>
      <w:r>
        <w:rPr>
          <w:sz w:val="26"/>
          <w:szCs w:val="26"/>
        </w:rPr>
        <w:t xml:space="preserve"> будет верно равенство </w:t>
      </w:r>
      <w:r w:rsidRPr="00E32143">
        <w:rPr>
          <w:sz w:val="26"/>
          <w:szCs w:val="26"/>
        </w:rPr>
        <w:t>Э</w:t>
      </w:r>
      <w:r w:rsidRPr="00E32143">
        <w:rPr>
          <w:sz w:val="26"/>
          <w:szCs w:val="26"/>
          <w:vertAlign w:val="subscript"/>
          <w:lang w:val="en-US"/>
        </w:rPr>
        <w:t>n</w:t>
      </w:r>
      <w:r w:rsidRPr="00E32143">
        <w:rPr>
          <w:sz w:val="26"/>
          <w:szCs w:val="26"/>
        </w:rPr>
        <w:t xml:space="preserve"> = Э.  </w:t>
      </w:r>
    </w:p>
    <w:p w:rsidR="00FD0C52" w:rsidRPr="00E32143" w:rsidRDefault="00FD0C52" w:rsidP="00FD0C5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E32143">
        <w:rPr>
          <w:sz w:val="26"/>
          <w:szCs w:val="26"/>
        </w:rPr>
        <w:t>По результатам оценки эффективности реализации ВЦП могут быть сделаны следующие выводы:</w:t>
      </w:r>
    </w:p>
    <w:p w:rsidR="00FD0C52" w:rsidRPr="00E32143" w:rsidRDefault="00FD0C52" w:rsidP="00FD0C5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32143">
        <w:rPr>
          <w:sz w:val="26"/>
          <w:szCs w:val="26"/>
        </w:rPr>
        <w:t xml:space="preserve">- ВЦП реализуется эффективно – в случае, если значение показателя </w:t>
      </w:r>
      <w:r>
        <w:rPr>
          <w:sz w:val="26"/>
          <w:szCs w:val="26"/>
        </w:rPr>
        <w:t>эффекти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ности реализации ВЦП </w:t>
      </w:r>
      <w:r w:rsidRPr="00E32143">
        <w:rPr>
          <w:sz w:val="26"/>
          <w:szCs w:val="26"/>
        </w:rPr>
        <w:t>(Э) составляет 100 и более процентов;</w:t>
      </w:r>
    </w:p>
    <w:p w:rsidR="00FD0C52" w:rsidRPr="00E32143" w:rsidRDefault="00FD0C52" w:rsidP="00FD0C5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32143">
        <w:rPr>
          <w:sz w:val="26"/>
          <w:szCs w:val="26"/>
        </w:rPr>
        <w:t>- ВЦП реализуется относительно эффективно – в случае, если значение показ</w:t>
      </w:r>
      <w:r w:rsidRPr="00E32143">
        <w:rPr>
          <w:sz w:val="26"/>
          <w:szCs w:val="26"/>
        </w:rPr>
        <w:t>а</w:t>
      </w:r>
      <w:r w:rsidRPr="00E32143">
        <w:rPr>
          <w:sz w:val="26"/>
          <w:szCs w:val="26"/>
        </w:rPr>
        <w:t>теля</w:t>
      </w:r>
      <w:r w:rsidR="00B05C0E">
        <w:rPr>
          <w:sz w:val="26"/>
          <w:szCs w:val="26"/>
        </w:rPr>
        <w:t xml:space="preserve"> </w:t>
      </w:r>
      <w:r>
        <w:rPr>
          <w:sz w:val="26"/>
          <w:szCs w:val="26"/>
        </w:rPr>
        <w:t>эффективности реализации ВЦП</w:t>
      </w:r>
      <w:r w:rsidRPr="00E32143">
        <w:rPr>
          <w:sz w:val="26"/>
          <w:szCs w:val="26"/>
        </w:rPr>
        <w:t xml:space="preserve"> (Э) составляет от 80 до 100 процентов;</w:t>
      </w:r>
    </w:p>
    <w:p w:rsidR="00FD0C52" w:rsidRDefault="00FD0C52" w:rsidP="00FD0C5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32143">
        <w:rPr>
          <w:sz w:val="26"/>
          <w:szCs w:val="26"/>
        </w:rPr>
        <w:t>- ВЦП реализуется неэффективно – в случае, если значение показателя</w:t>
      </w:r>
      <w:r w:rsidR="00B05C0E">
        <w:rPr>
          <w:sz w:val="26"/>
          <w:szCs w:val="26"/>
        </w:rPr>
        <w:t xml:space="preserve"> </w:t>
      </w:r>
      <w:r>
        <w:rPr>
          <w:sz w:val="26"/>
          <w:szCs w:val="26"/>
        </w:rPr>
        <w:t>эффе</w:t>
      </w:r>
      <w:r>
        <w:rPr>
          <w:sz w:val="26"/>
          <w:szCs w:val="26"/>
        </w:rPr>
        <w:t>к</w:t>
      </w:r>
      <w:r>
        <w:rPr>
          <w:sz w:val="26"/>
          <w:szCs w:val="26"/>
        </w:rPr>
        <w:t>тивности реализации ВЦП</w:t>
      </w:r>
      <w:r w:rsidRPr="00E32143">
        <w:rPr>
          <w:sz w:val="26"/>
          <w:szCs w:val="26"/>
        </w:rPr>
        <w:t xml:space="preserve"> (Э) составляет менее 80 процентов.</w:t>
      </w:r>
    </w:p>
    <w:p w:rsidR="009C2D86" w:rsidRDefault="009C2D86" w:rsidP="00FD0C5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C2D86" w:rsidRDefault="009C2D86" w:rsidP="00FD0C5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C2D86" w:rsidRDefault="009C2D86" w:rsidP="00FD0C5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C2D86" w:rsidRDefault="009C2D86" w:rsidP="00FD0C5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C2D86" w:rsidRDefault="009C2D86" w:rsidP="00FD0C5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D0C52" w:rsidRDefault="00FD0C52" w:rsidP="00FD0C5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D0C52" w:rsidRPr="00FD0C52" w:rsidRDefault="00FD0C52" w:rsidP="00FD0C52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FD0C52">
        <w:rPr>
          <w:b/>
          <w:sz w:val="26"/>
          <w:szCs w:val="26"/>
        </w:rPr>
        <w:t>9. Система управления реализацией ВЦП</w:t>
      </w:r>
    </w:p>
    <w:p w:rsidR="008A6D21" w:rsidRPr="008A6D21" w:rsidRDefault="008A6D21" w:rsidP="008A6D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6D21" w:rsidRPr="008A6D21" w:rsidRDefault="008A6D21" w:rsidP="008A6D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6D21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3E6616">
        <w:rPr>
          <w:rFonts w:ascii="Times New Roman" w:hAnsi="Times New Roman" w:cs="Times New Roman"/>
          <w:sz w:val="26"/>
          <w:szCs w:val="26"/>
        </w:rPr>
        <w:t>ВЦП</w:t>
      </w:r>
      <w:r w:rsidRPr="008A6D21">
        <w:rPr>
          <w:rFonts w:ascii="Times New Roman" w:hAnsi="Times New Roman" w:cs="Times New Roman"/>
          <w:sz w:val="26"/>
          <w:szCs w:val="26"/>
        </w:rPr>
        <w:t xml:space="preserve">, контроль и мониторинг за ходом ее реализации осуществляет </w:t>
      </w:r>
      <w:r>
        <w:rPr>
          <w:rFonts w:ascii="Times New Roman" w:hAnsi="Times New Roman" w:cs="Times New Roman"/>
          <w:sz w:val="26"/>
          <w:szCs w:val="26"/>
        </w:rPr>
        <w:t>отдел</w:t>
      </w:r>
      <w:r w:rsidRPr="008A6D21">
        <w:rPr>
          <w:rFonts w:ascii="Times New Roman" w:hAnsi="Times New Roman" w:cs="Times New Roman"/>
          <w:sz w:val="26"/>
          <w:szCs w:val="26"/>
        </w:rPr>
        <w:t xml:space="preserve"> экономи</w:t>
      </w:r>
      <w:r>
        <w:rPr>
          <w:rFonts w:ascii="Times New Roman" w:hAnsi="Times New Roman" w:cs="Times New Roman"/>
          <w:sz w:val="26"/>
          <w:szCs w:val="26"/>
        </w:rPr>
        <w:t>ческого развития администрации (исполнительно-распорядительного органа) муниципального района «Ферзиковский район»</w:t>
      </w:r>
      <w:r w:rsidRPr="008A6D21">
        <w:rPr>
          <w:rFonts w:ascii="Times New Roman" w:hAnsi="Times New Roman" w:cs="Times New Roman"/>
          <w:sz w:val="26"/>
          <w:szCs w:val="26"/>
        </w:rPr>
        <w:t>.</w:t>
      </w:r>
    </w:p>
    <w:p w:rsidR="008A6D21" w:rsidRPr="008A6D21" w:rsidRDefault="008A6D21" w:rsidP="008A6D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6D21">
        <w:rPr>
          <w:rFonts w:ascii="Times New Roman" w:hAnsi="Times New Roman" w:cs="Times New Roman"/>
          <w:sz w:val="26"/>
          <w:szCs w:val="26"/>
        </w:rPr>
        <w:t xml:space="preserve">Основными исполнителями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Pr="008A6D21">
        <w:rPr>
          <w:rFonts w:ascii="Times New Roman" w:hAnsi="Times New Roman" w:cs="Times New Roman"/>
          <w:sz w:val="26"/>
          <w:szCs w:val="26"/>
        </w:rPr>
        <w:t xml:space="preserve"> являются подразделения </w:t>
      </w:r>
      <w:r>
        <w:rPr>
          <w:rFonts w:ascii="Times New Roman" w:hAnsi="Times New Roman" w:cs="Times New Roman"/>
          <w:sz w:val="26"/>
          <w:szCs w:val="26"/>
        </w:rPr>
        <w:t>администрации (и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полнительно-распорядительного органа) муниципального района «Ферзиковский район»</w:t>
      </w:r>
      <w:r w:rsidRPr="008A6D21">
        <w:rPr>
          <w:rFonts w:ascii="Times New Roman" w:hAnsi="Times New Roman" w:cs="Times New Roman"/>
          <w:sz w:val="26"/>
          <w:szCs w:val="26"/>
        </w:rPr>
        <w:t>, предприятия и организации инфраструктуры поддержки малого и среднего предпринимательства.</w:t>
      </w:r>
    </w:p>
    <w:p w:rsidR="008A6D21" w:rsidRPr="008A6D21" w:rsidRDefault="008A6D21" w:rsidP="008A6D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</w:t>
      </w:r>
      <w:r w:rsidRPr="008A6D21">
        <w:rPr>
          <w:rFonts w:ascii="Times New Roman" w:hAnsi="Times New Roman" w:cs="Times New Roman"/>
          <w:sz w:val="26"/>
          <w:szCs w:val="26"/>
        </w:rPr>
        <w:t xml:space="preserve"> экономи</w:t>
      </w:r>
      <w:r>
        <w:rPr>
          <w:rFonts w:ascii="Times New Roman" w:hAnsi="Times New Roman" w:cs="Times New Roman"/>
          <w:sz w:val="26"/>
          <w:szCs w:val="26"/>
        </w:rPr>
        <w:t>ческого развития администрации (исполнительно-распорядительного органа) муниципального района «Ферзиковский район»</w:t>
      </w:r>
      <w:bookmarkStart w:id="0" w:name="_GoBack"/>
      <w:bookmarkEnd w:id="0"/>
      <w:r w:rsidR="00770CC7">
        <w:rPr>
          <w:rFonts w:ascii="Times New Roman" w:hAnsi="Times New Roman" w:cs="Times New Roman"/>
          <w:sz w:val="26"/>
          <w:szCs w:val="26"/>
        </w:rPr>
        <w:t xml:space="preserve"> </w:t>
      </w:r>
      <w:r w:rsidRPr="008A6D21">
        <w:rPr>
          <w:rFonts w:ascii="Times New Roman" w:hAnsi="Times New Roman" w:cs="Times New Roman"/>
          <w:sz w:val="26"/>
          <w:szCs w:val="26"/>
        </w:rPr>
        <w:t>осущес</w:t>
      </w:r>
      <w:r w:rsidRPr="008A6D21">
        <w:rPr>
          <w:rFonts w:ascii="Times New Roman" w:hAnsi="Times New Roman" w:cs="Times New Roman"/>
          <w:sz w:val="26"/>
          <w:szCs w:val="26"/>
        </w:rPr>
        <w:t>т</w:t>
      </w:r>
      <w:r w:rsidRPr="008A6D21">
        <w:rPr>
          <w:rFonts w:ascii="Times New Roman" w:hAnsi="Times New Roman" w:cs="Times New Roman"/>
          <w:sz w:val="26"/>
          <w:szCs w:val="26"/>
        </w:rPr>
        <w:t>вляет контроль за целевым и эффективным использованием финансовых средств, в</w:t>
      </w:r>
      <w:r w:rsidRPr="008A6D21">
        <w:rPr>
          <w:rFonts w:ascii="Times New Roman" w:hAnsi="Times New Roman" w:cs="Times New Roman"/>
          <w:sz w:val="26"/>
          <w:szCs w:val="26"/>
        </w:rPr>
        <w:t>ы</w:t>
      </w:r>
      <w:r w:rsidRPr="008A6D21">
        <w:rPr>
          <w:rFonts w:ascii="Times New Roman" w:hAnsi="Times New Roman" w:cs="Times New Roman"/>
          <w:sz w:val="26"/>
          <w:szCs w:val="26"/>
        </w:rPr>
        <w:t xml:space="preserve">деленных на выполнение мероприятий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Pr="008A6D21">
        <w:rPr>
          <w:rFonts w:ascii="Times New Roman" w:hAnsi="Times New Roman" w:cs="Times New Roman"/>
          <w:sz w:val="26"/>
          <w:szCs w:val="26"/>
        </w:rPr>
        <w:t>.</w:t>
      </w:r>
    </w:p>
    <w:p w:rsidR="001918BE" w:rsidRPr="008A6D21" w:rsidRDefault="001918BE" w:rsidP="00FD0C52">
      <w:pPr>
        <w:tabs>
          <w:tab w:val="left" w:pos="1644"/>
        </w:tabs>
        <w:rPr>
          <w:sz w:val="26"/>
          <w:szCs w:val="26"/>
        </w:rPr>
      </w:pPr>
    </w:p>
    <w:sectPr w:rsidR="001918BE" w:rsidRPr="008A6D21" w:rsidSect="00222560">
      <w:headerReference w:type="even" r:id="rId10"/>
      <w:headerReference w:type="default" r:id="rId11"/>
      <w:pgSz w:w="11906" w:h="16838" w:code="9"/>
      <w:pgMar w:top="851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A64" w:rsidRDefault="00DC0A64">
      <w:r>
        <w:separator/>
      </w:r>
    </w:p>
  </w:endnote>
  <w:endnote w:type="continuationSeparator" w:id="1">
    <w:p w:rsidR="00DC0A64" w:rsidRDefault="00DC0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A64" w:rsidRDefault="00DC0A64">
      <w:r>
        <w:separator/>
      </w:r>
    </w:p>
  </w:footnote>
  <w:footnote w:type="continuationSeparator" w:id="1">
    <w:p w:rsidR="00DC0A64" w:rsidRDefault="00DC0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BE" w:rsidRDefault="001E6B2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20B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20BE">
      <w:rPr>
        <w:rStyle w:val="a7"/>
        <w:noProof/>
      </w:rPr>
      <w:t>1</w:t>
    </w:r>
    <w:r>
      <w:rPr>
        <w:rStyle w:val="a7"/>
      </w:rPr>
      <w:fldChar w:fldCharType="end"/>
    </w:r>
  </w:p>
  <w:p w:rsidR="00F120BE" w:rsidRDefault="00F120B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BE" w:rsidRDefault="001E6B2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20B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4EB9">
      <w:rPr>
        <w:rStyle w:val="a7"/>
        <w:noProof/>
      </w:rPr>
      <w:t>9</w:t>
    </w:r>
    <w:r>
      <w:rPr>
        <w:rStyle w:val="a7"/>
      </w:rPr>
      <w:fldChar w:fldCharType="end"/>
    </w:r>
  </w:p>
  <w:p w:rsidR="00F120BE" w:rsidRDefault="00F120B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C45459"/>
    <w:multiLevelType w:val="multilevel"/>
    <w:tmpl w:val="1F1E1B8A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0D901D6"/>
    <w:multiLevelType w:val="multilevel"/>
    <w:tmpl w:val="2966867E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3300BD"/>
    <w:multiLevelType w:val="multilevel"/>
    <w:tmpl w:val="63C05A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9C4325F"/>
    <w:multiLevelType w:val="hybridMultilevel"/>
    <w:tmpl w:val="2430B89C"/>
    <w:lvl w:ilvl="0" w:tplc="093A3428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03435"/>
    <w:multiLevelType w:val="multilevel"/>
    <w:tmpl w:val="29620A20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E7B7F80"/>
    <w:multiLevelType w:val="multilevel"/>
    <w:tmpl w:val="4F586C5E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4"/>
        </w:tabs>
        <w:ind w:left="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6"/>
        </w:tabs>
        <w:ind w:left="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8"/>
        </w:tabs>
        <w:ind w:left="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0"/>
        </w:tabs>
        <w:ind w:left="1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2"/>
        </w:tabs>
        <w:ind w:left="1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4"/>
        </w:tabs>
        <w:ind w:left="16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76"/>
        </w:tabs>
        <w:ind w:left="1576" w:hanging="1800"/>
      </w:pPr>
      <w:rPr>
        <w:rFonts w:hint="default"/>
      </w:rPr>
    </w:lvl>
  </w:abstractNum>
  <w:abstractNum w:abstractNumId="7">
    <w:nsid w:val="20440AC1"/>
    <w:multiLevelType w:val="hybridMultilevel"/>
    <w:tmpl w:val="A104A078"/>
    <w:lvl w:ilvl="0" w:tplc="28F6B6C6">
      <w:start w:val="2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0169D3"/>
    <w:multiLevelType w:val="multilevel"/>
    <w:tmpl w:val="FEAA8A6C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FCA026B"/>
    <w:multiLevelType w:val="multilevel"/>
    <w:tmpl w:val="BFF0EE76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76850CD"/>
    <w:multiLevelType w:val="multilevel"/>
    <w:tmpl w:val="43906D8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D382089"/>
    <w:multiLevelType w:val="multilevel"/>
    <w:tmpl w:val="9AC05BF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0F641AC"/>
    <w:multiLevelType w:val="hybridMultilevel"/>
    <w:tmpl w:val="5160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A55EB"/>
    <w:multiLevelType w:val="hybridMultilevel"/>
    <w:tmpl w:val="B2DE8052"/>
    <w:lvl w:ilvl="0" w:tplc="5BA2AB3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4">
    <w:nsid w:val="53E670A6"/>
    <w:multiLevelType w:val="multilevel"/>
    <w:tmpl w:val="ED6E3F36"/>
    <w:lvl w:ilvl="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54284438"/>
    <w:multiLevelType w:val="hybridMultilevel"/>
    <w:tmpl w:val="C7BCEC52"/>
    <w:lvl w:ilvl="0" w:tplc="1E5274D6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5AF81E25"/>
    <w:multiLevelType w:val="multilevel"/>
    <w:tmpl w:val="E6E22EE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5E1B12"/>
    <w:multiLevelType w:val="hybridMultilevel"/>
    <w:tmpl w:val="596639EC"/>
    <w:lvl w:ilvl="0" w:tplc="CDA6EC96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035620"/>
    <w:multiLevelType w:val="multilevel"/>
    <w:tmpl w:val="BF5259C8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4"/>
        </w:tabs>
        <w:ind w:left="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6"/>
        </w:tabs>
        <w:ind w:left="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8"/>
        </w:tabs>
        <w:ind w:left="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0"/>
        </w:tabs>
        <w:ind w:left="1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2"/>
        </w:tabs>
        <w:ind w:left="1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4"/>
        </w:tabs>
        <w:ind w:left="16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76"/>
        </w:tabs>
        <w:ind w:left="1576" w:hanging="1800"/>
      </w:pPr>
      <w:rPr>
        <w:rFonts w:hint="default"/>
      </w:rPr>
    </w:lvl>
  </w:abstractNum>
  <w:abstractNum w:abstractNumId="19">
    <w:nsid w:val="654C65E1"/>
    <w:multiLevelType w:val="multilevel"/>
    <w:tmpl w:val="63C05A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783558E"/>
    <w:multiLevelType w:val="multilevel"/>
    <w:tmpl w:val="BFF0EE76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BB41F6F"/>
    <w:multiLevelType w:val="multilevel"/>
    <w:tmpl w:val="BFF0EE76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C000E07"/>
    <w:multiLevelType w:val="multilevel"/>
    <w:tmpl w:val="BE72ACF6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B46071B"/>
    <w:multiLevelType w:val="multilevel"/>
    <w:tmpl w:val="A0B0F7A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E751BDC"/>
    <w:multiLevelType w:val="multilevel"/>
    <w:tmpl w:val="AF38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24"/>
  </w:num>
  <w:num w:numId="5">
    <w:abstractNumId w:val="16"/>
  </w:num>
  <w:num w:numId="6">
    <w:abstractNumId w:val="13"/>
  </w:num>
  <w:num w:numId="7">
    <w:abstractNumId w:val="7"/>
  </w:num>
  <w:num w:numId="8">
    <w:abstractNumId w:val="4"/>
  </w:num>
  <w:num w:numId="9">
    <w:abstractNumId w:val="0"/>
  </w:num>
  <w:num w:numId="10">
    <w:abstractNumId w:val="11"/>
  </w:num>
  <w:num w:numId="11">
    <w:abstractNumId w:val="23"/>
  </w:num>
  <w:num w:numId="12">
    <w:abstractNumId w:val="22"/>
  </w:num>
  <w:num w:numId="13">
    <w:abstractNumId w:val="6"/>
  </w:num>
  <w:num w:numId="14">
    <w:abstractNumId w:val="18"/>
  </w:num>
  <w:num w:numId="15">
    <w:abstractNumId w:val="10"/>
  </w:num>
  <w:num w:numId="16">
    <w:abstractNumId w:val="1"/>
  </w:num>
  <w:num w:numId="17">
    <w:abstractNumId w:val="2"/>
  </w:num>
  <w:num w:numId="18">
    <w:abstractNumId w:val="5"/>
  </w:num>
  <w:num w:numId="19">
    <w:abstractNumId w:val="9"/>
  </w:num>
  <w:num w:numId="20">
    <w:abstractNumId w:val="20"/>
  </w:num>
  <w:num w:numId="21">
    <w:abstractNumId w:val="21"/>
  </w:num>
  <w:num w:numId="22">
    <w:abstractNumId w:val="8"/>
  </w:num>
  <w:num w:numId="23">
    <w:abstractNumId w:val="12"/>
  </w:num>
  <w:num w:numId="24">
    <w:abstractNumId w:val="19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51A"/>
    <w:rsid w:val="00005323"/>
    <w:rsid w:val="0001146E"/>
    <w:rsid w:val="0001152A"/>
    <w:rsid w:val="000133BD"/>
    <w:rsid w:val="00025520"/>
    <w:rsid w:val="00026589"/>
    <w:rsid w:val="00031BCD"/>
    <w:rsid w:val="00032685"/>
    <w:rsid w:val="00040740"/>
    <w:rsid w:val="00044E7F"/>
    <w:rsid w:val="00050454"/>
    <w:rsid w:val="00060368"/>
    <w:rsid w:val="00060572"/>
    <w:rsid w:val="00060A76"/>
    <w:rsid w:val="00060DF1"/>
    <w:rsid w:val="00062BBB"/>
    <w:rsid w:val="00062E4F"/>
    <w:rsid w:val="00062F1B"/>
    <w:rsid w:val="0007540C"/>
    <w:rsid w:val="0008123D"/>
    <w:rsid w:val="0008487E"/>
    <w:rsid w:val="00086C12"/>
    <w:rsid w:val="00086EB4"/>
    <w:rsid w:val="00087758"/>
    <w:rsid w:val="00090804"/>
    <w:rsid w:val="00090B99"/>
    <w:rsid w:val="00094B2C"/>
    <w:rsid w:val="00097528"/>
    <w:rsid w:val="000A5BDD"/>
    <w:rsid w:val="000B0559"/>
    <w:rsid w:val="000B1986"/>
    <w:rsid w:val="000B2A0C"/>
    <w:rsid w:val="000C0B11"/>
    <w:rsid w:val="000C3E05"/>
    <w:rsid w:val="000C6A93"/>
    <w:rsid w:val="000D1BD4"/>
    <w:rsid w:val="000D1C6E"/>
    <w:rsid w:val="000D21A8"/>
    <w:rsid w:val="000D290A"/>
    <w:rsid w:val="000D3369"/>
    <w:rsid w:val="000D658C"/>
    <w:rsid w:val="000D6922"/>
    <w:rsid w:val="000E4C5B"/>
    <w:rsid w:val="000E5450"/>
    <w:rsid w:val="000E5B66"/>
    <w:rsid w:val="000E61C1"/>
    <w:rsid w:val="000F1BBC"/>
    <w:rsid w:val="000F1E61"/>
    <w:rsid w:val="000F2387"/>
    <w:rsid w:val="000F63BA"/>
    <w:rsid w:val="000F6B27"/>
    <w:rsid w:val="000F72E6"/>
    <w:rsid w:val="000F7481"/>
    <w:rsid w:val="00101621"/>
    <w:rsid w:val="00104952"/>
    <w:rsid w:val="00107FA6"/>
    <w:rsid w:val="00111EA4"/>
    <w:rsid w:val="00115DFC"/>
    <w:rsid w:val="00122B1F"/>
    <w:rsid w:val="001230C1"/>
    <w:rsid w:val="00124B31"/>
    <w:rsid w:val="0012783B"/>
    <w:rsid w:val="00131F25"/>
    <w:rsid w:val="00135B2F"/>
    <w:rsid w:val="00140910"/>
    <w:rsid w:val="00141390"/>
    <w:rsid w:val="00141B0A"/>
    <w:rsid w:val="00143CC9"/>
    <w:rsid w:val="00143EB9"/>
    <w:rsid w:val="00144CEB"/>
    <w:rsid w:val="00146FBA"/>
    <w:rsid w:val="0014793E"/>
    <w:rsid w:val="00151836"/>
    <w:rsid w:val="0015403C"/>
    <w:rsid w:val="001629C2"/>
    <w:rsid w:val="001643D5"/>
    <w:rsid w:val="0016608D"/>
    <w:rsid w:val="00167A05"/>
    <w:rsid w:val="00176187"/>
    <w:rsid w:val="00177151"/>
    <w:rsid w:val="00182840"/>
    <w:rsid w:val="00182C7E"/>
    <w:rsid w:val="00183718"/>
    <w:rsid w:val="0018677A"/>
    <w:rsid w:val="001867D4"/>
    <w:rsid w:val="001918BE"/>
    <w:rsid w:val="001963A5"/>
    <w:rsid w:val="001A4AF0"/>
    <w:rsid w:val="001A6DA6"/>
    <w:rsid w:val="001B5510"/>
    <w:rsid w:val="001C1B1C"/>
    <w:rsid w:val="001D48C8"/>
    <w:rsid w:val="001D5D77"/>
    <w:rsid w:val="001D6866"/>
    <w:rsid w:val="001D6A1C"/>
    <w:rsid w:val="001E094E"/>
    <w:rsid w:val="001E0FCB"/>
    <w:rsid w:val="001E6B2D"/>
    <w:rsid w:val="001F3CEB"/>
    <w:rsid w:val="001F6ADE"/>
    <w:rsid w:val="002054B7"/>
    <w:rsid w:val="00213B7C"/>
    <w:rsid w:val="00213FB3"/>
    <w:rsid w:val="0021778A"/>
    <w:rsid w:val="00222560"/>
    <w:rsid w:val="002228D8"/>
    <w:rsid w:val="002233E3"/>
    <w:rsid w:val="00224EB9"/>
    <w:rsid w:val="00226590"/>
    <w:rsid w:val="002279E1"/>
    <w:rsid w:val="00227C2F"/>
    <w:rsid w:val="002339D0"/>
    <w:rsid w:val="002378D3"/>
    <w:rsid w:val="00242955"/>
    <w:rsid w:val="00242F39"/>
    <w:rsid w:val="002430C8"/>
    <w:rsid w:val="00244439"/>
    <w:rsid w:val="002446EE"/>
    <w:rsid w:val="00245314"/>
    <w:rsid w:val="002502E4"/>
    <w:rsid w:val="0025642C"/>
    <w:rsid w:val="0025784E"/>
    <w:rsid w:val="002608EC"/>
    <w:rsid w:val="0026361C"/>
    <w:rsid w:val="00270F7B"/>
    <w:rsid w:val="0027102D"/>
    <w:rsid w:val="002734C4"/>
    <w:rsid w:val="0027743F"/>
    <w:rsid w:val="0028235D"/>
    <w:rsid w:val="00282695"/>
    <w:rsid w:val="00296031"/>
    <w:rsid w:val="00296375"/>
    <w:rsid w:val="00296A3E"/>
    <w:rsid w:val="002A11F3"/>
    <w:rsid w:val="002A2F22"/>
    <w:rsid w:val="002A3BBF"/>
    <w:rsid w:val="002A4824"/>
    <w:rsid w:val="002A70CD"/>
    <w:rsid w:val="002A7543"/>
    <w:rsid w:val="002B6C4D"/>
    <w:rsid w:val="002C05FF"/>
    <w:rsid w:val="002C4364"/>
    <w:rsid w:val="002D23B1"/>
    <w:rsid w:val="002D5F5C"/>
    <w:rsid w:val="002D655E"/>
    <w:rsid w:val="002D783C"/>
    <w:rsid w:val="002D7AA4"/>
    <w:rsid w:val="002E23A9"/>
    <w:rsid w:val="002E4E61"/>
    <w:rsid w:val="002F1F7C"/>
    <w:rsid w:val="00300E03"/>
    <w:rsid w:val="003033B8"/>
    <w:rsid w:val="00305309"/>
    <w:rsid w:val="0030546B"/>
    <w:rsid w:val="00306E3A"/>
    <w:rsid w:val="003075B3"/>
    <w:rsid w:val="00312B49"/>
    <w:rsid w:val="003142A4"/>
    <w:rsid w:val="0031478D"/>
    <w:rsid w:val="003207BD"/>
    <w:rsid w:val="00322684"/>
    <w:rsid w:val="00322E1E"/>
    <w:rsid w:val="00322FE1"/>
    <w:rsid w:val="00324389"/>
    <w:rsid w:val="0032684A"/>
    <w:rsid w:val="00326F25"/>
    <w:rsid w:val="00327916"/>
    <w:rsid w:val="00334B2B"/>
    <w:rsid w:val="00334FE9"/>
    <w:rsid w:val="00335D10"/>
    <w:rsid w:val="0033697A"/>
    <w:rsid w:val="00336B5B"/>
    <w:rsid w:val="00341A36"/>
    <w:rsid w:val="003428EE"/>
    <w:rsid w:val="003529D2"/>
    <w:rsid w:val="00352EA4"/>
    <w:rsid w:val="003556BF"/>
    <w:rsid w:val="003607C0"/>
    <w:rsid w:val="0036151A"/>
    <w:rsid w:val="00372B50"/>
    <w:rsid w:val="003751F5"/>
    <w:rsid w:val="003758FA"/>
    <w:rsid w:val="00376C33"/>
    <w:rsid w:val="00385C82"/>
    <w:rsid w:val="0038698A"/>
    <w:rsid w:val="0038729B"/>
    <w:rsid w:val="00387BF8"/>
    <w:rsid w:val="003910CF"/>
    <w:rsid w:val="00395D68"/>
    <w:rsid w:val="0039724B"/>
    <w:rsid w:val="003B0D16"/>
    <w:rsid w:val="003B453C"/>
    <w:rsid w:val="003C2F20"/>
    <w:rsid w:val="003C33F8"/>
    <w:rsid w:val="003C4466"/>
    <w:rsid w:val="003C4ABF"/>
    <w:rsid w:val="003C69F3"/>
    <w:rsid w:val="003C72E7"/>
    <w:rsid w:val="003D1ADB"/>
    <w:rsid w:val="003D3162"/>
    <w:rsid w:val="003D3406"/>
    <w:rsid w:val="003D3774"/>
    <w:rsid w:val="003E222C"/>
    <w:rsid w:val="003E282F"/>
    <w:rsid w:val="003E33BC"/>
    <w:rsid w:val="003E5720"/>
    <w:rsid w:val="003E586A"/>
    <w:rsid w:val="003E6616"/>
    <w:rsid w:val="003E728A"/>
    <w:rsid w:val="003F1F30"/>
    <w:rsid w:val="003F6DDA"/>
    <w:rsid w:val="003F7982"/>
    <w:rsid w:val="003F79E1"/>
    <w:rsid w:val="00401491"/>
    <w:rsid w:val="00402EB3"/>
    <w:rsid w:val="0040330F"/>
    <w:rsid w:val="00405B49"/>
    <w:rsid w:val="004078B3"/>
    <w:rsid w:val="00411E21"/>
    <w:rsid w:val="00417DEC"/>
    <w:rsid w:val="00421F56"/>
    <w:rsid w:val="00433419"/>
    <w:rsid w:val="00435030"/>
    <w:rsid w:val="004436A2"/>
    <w:rsid w:val="00444279"/>
    <w:rsid w:val="004445A5"/>
    <w:rsid w:val="00446334"/>
    <w:rsid w:val="00454ED1"/>
    <w:rsid w:val="0045611F"/>
    <w:rsid w:val="00457A6F"/>
    <w:rsid w:val="0046404E"/>
    <w:rsid w:val="004718A7"/>
    <w:rsid w:val="00471993"/>
    <w:rsid w:val="00476A5F"/>
    <w:rsid w:val="00477683"/>
    <w:rsid w:val="00496853"/>
    <w:rsid w:val="004A066F"/>
    <w:rsid w:val="004A4C0E"/>
    <w:rsid w:val="004B1779"/>
    <w:rsid w:val="004B1D7B"/>
    <w:rsid w:val="004B2927"/>
    <w:rsid w:val="004B5580"/>
    <w:rsid w:val="004B69DF"/>
    <w:rsid w:val="004B7BC2"/>
    <w:rsid w:val="004C08D9"/>
    <w:rsid w:val="004C0FFB"/>
    <w:rsid w:val="004C24AB"/>
    <w:rsid w:val="004D4652"/>
    <w:rsid w:val="004D7C2F"/>
    <w:rsid w:val="004E0CF5"/>
    <w:rsid w:val="004F2D08"/>
    <w:rsid w:val="00506B5B"/>
    <w:rsid w:val="005122EB"/>
    <w:rsid w:val="00512D62"/>
    <w:rsid w:val="00521CCB"/>
    <w:rsid w:val="0052414E"/>
    <w:rsid w:val="00525579"/>
    <w:rsid w:val="005264CE"/>
    <w:rsid w:val="0053319F"/>
    <w:rsid w:val="0053325D"/>
    <w:rsid w:val="0053352C"/>
    <w:rsid w:val="00540E1B"/>
    <w:rsid w:val="00546230"/>
    <w:rsid w:val="00547BB7"/>
    <w:rsid w:val="0055307A"/>
    <w:rsid w:val="005533ED"/>
    <w:rsid w:val="00553D7C"/>
    <w:rsid w:val="005623C4"/>
    <w:rsid w:val="00571ECA"/>
    <w:rsid w:val="0057260E"/>
    <w:rsid w:val="00575F9C"/>
    <w:rsid w:val="0057749E"/>
    <w:rsid w:val="00583C83"/>
    <w:rsid w:val="00585FD6"/>
    <w:rsid w:val="00587193"/>
    <w:rsid w:val="00591FEC"/>
    <w:rsid w:val="00597600"/>
    <w:rsid w:val="00597827"/>
    <w:rsid w:val="005A01F4"/>
    <w:rsid w:val="005A1671"/>
    <w:rsid w:val="005A69CC"/>
    <w:rsid w:val="005A7AE5"/>
    <w:rsid w:val="005B6C05"/>
    <w:rsid w:val="005C066E"/>
    <w:rsid w:val="005C4D04"/>
    <w:rsid w:val="005C5400"/>
    <w:rsid w:val="005D05A9"/>
    <w:rsid w:val="005D514A"/>
    <w:rsid w:val="005E3A3E"/>
    <w:rsid w:val="005E62C2"/>
    <w:rsid w:val="005F0C6B"/>
    <w:rsid w:val="005F759C"/>
    <w:rsid w:val="00601B2B"/>
    <w:rsid w:val="00604FA7"/>
    <w:rsid w:val="0061079B"/>
    <w:rsid w:val="00612F95"/>
    <w:rsid w:val="00613546"/>
    <w:rsid w:val="00613675"/>
    <w:rsid w:val="00616226"/>
    <w:rsid w:val="00616B42"/>
    <w:rsid w:val="006204B1"/>
    <w:rsid w:val="006258FF"/>
    <w:rsid w:val="0063262A"/>
    <w:rsid w:val="00633698"/>
    <w:rsid w:val="0064139E"/>
    <w:rsid w:val="0064157F"/>
    <w:rsid w:val="006421D0"/>
    <w:rsid w:val="006535F3"/>
    <w:rsid w:val="00655505"/>
    <w:rsid w:val="00655CFF"/>
    <w:rsid w:val="00656A17"/>
    <w:rsid w:val="00670B8B"/>
    <w:rsid w:val="00672C45"/>
    <w:rsid w:val="0067364D"/>
    <w:rsid w:val="00674FA7"/>
    <w:rsid w:val="00683043"/>
    <w:rsid w:val="00683106"/>
    <w:rsid w:val="00685264"/>
    <w:rsid w:val="0068633B"/>
    <w:rsid w:val="00687181"/>
    <w:rsid w:val="006906AC"/>
    <w:rsid w:val="006928E5"/>
    <w:rsid w:val="00694B8F"/>
    <w:rsid w:val="00695E6B"/>
    <w:rsid w:val="00697F45"/>
    <w:rsid w:val="006A0C3E"/>
    <w:rsid w:val="006A3115"/>
    <w:rsid w:val="006B20FA"/>
    <w:rsid w:val="006B7593"/>
    <w:rsid w:val="006C09AA"/>
    <w:rsid w:val="006C1CD0"/>
    <w:rsid w:val="006C370A"/>
    <w:rsid w:val="006C670A"/>
    <w:rsid w:val="006C72CC"/>
    <w:rsid w:val="006C7E73"/>
    <w:rsid w:val="006D0E3C"/>
    <w:rsid w:val="006D4F27"/>
    <w:rsid w:val="006E24BA"/>
    <w:rsid w:val="006E3CB0"/>
    <w:rsid w:val="006E4969"/>
    <w:rsid w:val="006E6E99"/>
    <w:rsid w:val="006E6FB9"/>
    <w:rsid w:val="006E7B95"/>
    <w:rsid w:val="006F16E2"/>
    <w:rsid w:val="006F2A0D"/>
    <w:rsid w:val="00701C90"/>
    <w:rsid w:val="00705608"/>
    <w:rsid w:val="007076D5"/>
    <w:rsid w:val="00707E1D"/>
    <w:rsid w:val="00711D57"/>
    <w:rsid w:val="00711FBB"/>
    <w:rsid w:val="007131A4"/>
    <w:rsid w:val="00713476"/>
    <w:rsid w:val="00723C39"/>
    <w:rsid w:val="0072514E"/>
    <w:rsid w:val="007260A0"/>
    <w:rsid w:val="0072794B"/>
    <w:rsid w:val="007312A6"/>
    <w:rsid w:val="007405D1"/>
    <w:rsid w:val="00746E36"/>
    <w:rsid w:val="0074720F"/>
    <w:rsid w:val="00751BD2"/>
    <w:rsid w:val="007605B0"/>
    <w:rsid w:val="007655A5"/>
    <w:rsid w:val="00770CC7"/>
    <w:rsid w:val="00774587"/>
    <w:rsid w:val="00791072"/>
    <w:rsid w:val="00794055"/>
    <w:rsid w:val="00795C5C"/>
    <w:rsid w:val="00796EFC"/>
    <w:rsid w:val="00797C90"/>
    <w:rsid w:val="007A77D5"/>
    <w:rsid w:val="007B21FF"/>
    <w:rsid w:val="007B234A"/>
    <w:rsid w:val="007B7925"/>
    <w:rsid w:val="007D383B"/>
    <w:rsid w:val="007D54EE"/>
    <w:rsid w:val="007E172A"/>
    <w:rsid w:val="007F3159"/>
    <w:rsid w:val="007F47F6"/>
    <w:rsid w:val="007F7B1C"/>
    <w:rsid w:val="00803259"/>
    <w:rsid w:val="008115AD"/>
    <w:rsid w:val="0081605B"/>
    <w:rsid w:val="00823162"/>
    <w:rsid w:val="00823B27"/>
    <w:rsid w:val="00824974"/>
    <w:rsid w:val="00836336"/>
    <w:rsid w:val="008372E5"/>
    <w:rsid w:val="008452D7"/>
    <w:rsid w:val="00851DC7"/>
    <w:rsid w:val="00853C77"/>
    <w:rsid w:val="00860DF2"/>
    <w:rsid w:val="0087345A"/>
    <w:rsid w:val="00875A46"/>
    <w:rsid w:val="00875A54"/>
    <w:rsid w:val="00883A0D"/>
    <w:rsid w:val="00894D29"/>
    <w:rsid w:val="008A00D4"/>
    <w:rsid w:val="008A49C5"/>
    <w:rsid w:val="008A6912"/>
    <w:rsid w:val="008A6D21"/>
    <w:rsid w:val="008B4566"/>
    <w:rsid w:val="008C246E"/>
    <w:rsid w:val="008C4BD3"/>
    <w:rsid w:val="008C585F"/>
    <w:rsid w:val="008C58FE"/>
    <w:rsid w:val="008D1386"/>
    <w:rsid w:val="008D2276"/>
    <w:rsid w:val="008D30B5"/>
    <w:rsid w:val="008D5864"/>
    <w:rsid w:val="008E300E"/>
    <w:rsid w:val="008E3811"/>
    <w:rsid w:val="008E414D"/>
    <w:rsid w:val="008F4872"/>
    <w:rsid w:val="008F6098"/>
    <w:rsid w:val="00903908"/>
    <w:rsid w:val="0090393B"/>
    <w:rsid w:val="00905572"/>
    <w:rsid w:val="00907D70"/>
    <w:rsid w:val="00913DD1"/>
    <w:rsid w:val="00915BB3"/>
    <w:rsid w:val="00920D4A"/>
    <w:rsid w:val="00923460"/>
    <w:rsid w:val="0093353A"/>
    <w:rsid w:val="00937721"/>
    <w:rsid w:val="00941AC5"/>
    <w:rsid w:val="0094265D"/>
    <w:rsid w:val="00944FD0"/>
    <w:rsid w:val="00945270"/>
    <w:rsid w:val="00945AFE"/>
    <w:rsid w:val="00951D38"/>
    <w:rsid w:val="00956F42"/>
    <w:rsid w:val="00962C71"/>
    <w:rsid w:val="00966AC3"/>
    <w:rsid w:val="00983212"/>
    <w:rsid w:val="009849F9"/>
    <w:rsid w:val="0098557B"/>
    <w:rsid w:val="00987EE9"/>
    <w:rsid w:val="009961A4"/>
    <w:rsid w:val="009A5399"/>
    <w:rsid w:val="009A5BDE"/>
    <w:rsid w:val="009A77EB"/>
    <w:rsid w:val="009B326A"/>
    <w:rsid w:val="009B727E"/>
    <w:rsid w:val="009C2D86"/>
    <w:rsid w:val="009D4620"/>
    <w:rsid w:val="009D480B"/>
    <w:rsid w:val="009E0462"/>
    <w:rsid w:val="009E1BCD"/>
    <w:rsid w:val="009E248A"/>
    <w:rsid w:val="009E6399"/>
    <w:rsid w:val="009E7E39"/>
    <w:rsid w:val="009F7004"/>
    <w:rsid w:val="00A00D46"/>
    <w:rsid w:val="00A01754"/>
    <w:rsid w:val="00A01F78"/>
    <w:rsid w:val="00A123F8"/>
    <w:rsid w:val="00A23411"/>
    <w:rsid w:val="00A23C88"/>
    <w:rsid w:val="00A27587"/>
    <w:rsid w:val="00A33078"/>
    <w:rsid w:val="00A3547C"/>
    <w:rsid w:val="00A43A56"/>
    <w:rsid w:val="00A46A03"/>
    <w:rsid w:val="00A479A4"/>
    <w:rsid w:val="00A52C92"/>
    <w:rsid w:val="00A53275"/>
    <w:rsid w:val="00A577B2"/>
    <w:rsid w:val="00A60ABA"/>
    <w:rsid w:val="00A62CC0"/>
    <w:rsid w:val="00A65700"/>
    <w:rsid w:val="00A660F7"/>
    <w:rsid w:val="00A70E72"/>
    <w:rsid w:val="00A81E1B"/>
    <w:rsid w:val="00A82582"/>
    <w:rsid w:val="00A84F5F"/>
    <w:rsid w:val="00A96513"/>
    <w:rsid w:val="00A96EC5"/>
    <w:rsid w:val="00AA04C1"/>
    <w:rsid w:val="00AA0D90"/>
    <w:rsid w:val="00AA45B7"/>
    <w:rsid w:val="00AA6E57"/>
    <w:rsid w:val="00AA7D0A"/>
    <w:rsid w:val="00AB533A"/>
    <w:rsid w:val="00AB5D29"/>
    <w:rsid w:val="00AB6536"/>
    <w:rsid w:val="00AB6C4C"/>
    <w:rsid w:val="00AB7D30"/>
    <w:rsid w:val="00AC20A0"/>
    <w:rsid w:val="00AC3852"/>
    <w:rsid w:val="00AC7097"/>
    <w:rsid w:val="00AD7A65"/>
    <w:rsid w:val="00AE43D4"/>
    <w:rsid w:val="00AE5BC6"/>
    <w:rsid w:val="00AF0223"/>
    <w:rsid w:val="00AF2E6B"/>
    <w:rsid w:val="00AF2F75"/>
    <w:rsid w:val="00AF4E3B"/>
    <w:rsid w:val="00B0296B"/>
    <w:rsid w:val="00B03F7C"/>
    <w:rsid w:val="00B05C0E"/>
    <w:rsid w:val="00B118EB"/>
    <w:rsid w:val="00B15974"/>
    <w:rsid w:val="00B17F78"/>
    <w:rsid w:val="00B21673"/>
    <w:rsid w:val="00B22209"/>
    <w:rsid w:val="00B24361"/>
    <w:rsid w:val="00B245DC"/>
    <w:rsid w:val="00B2691A"/>
    <w:rsid w:val="00B26CCE"/>
    <w:rsid w:val="00B27044"/>
    <w:rsid w:val="00B276AB"/>
    <w:rsid w:val="00B31D6D"/>
    <w:rsid w:val="00B32328"/>
    <w:rsid w:val="00B36680"/>
    <w:rsid w:val="00B36E16"/>
    <w:rsid w:val="00B4779F"/>
    <w:rsid w:val="00B511A2"/>
    <w:rsid w:val="00B52AE9"/>
    <w:rsid w:val="00B5320F"/>
    <w:rsid w:val="00B65DD2"/>
    <w:rsid w:val="00B66077"/>
    <w:rsid w:val="00B73989"/>
    <w:rsid w:val="00B8476E"/>
    <w:rsid w:val="00B85590"/>
    <w:rsid w:val="00B87C5A"/>
    <w:rsid w:val="00B87F6A"/>
    <w:rsid w:val="00B94EE9"/>
    <w:rsid w:val="00BA07DC"/>
    <w:rsid w:val="00BA7398"/>
    <w:rsid w:val="00BB29DE"/>
    <w:rsid w:val="00BB6D66"/>
    <w:rsid w:val="00BB6F0F"/>
    <w:rsid w:val="00BD2985"/>
    <w:rsid w:val="00BD378E"/>
    <w:rsid w:val="00BD4DBA"/>
    <w:rsid w:val="00BE05B9"/>
    <w:rsid w:val="00BE20B1"/>
    <w:rsid w:val="00BE51BF"/>
    <w:rsid w:val="00BF024E"/>
    <w:rsid w:val="00BF1E6E"/>
    <w:rsid w:val="00BF2AEE"/>
    <w:rsid w:val="00BF39B5"/>
    <w:rsid w:val="00BF3DE8"/>
    <w:rsid w:val="00BF755E"/>
    <w:rsid w:val="00C046CE"/>
    <w:rsid w:val="00C053E9"/>
    <w:rsid w:val="00C112C5"/>
    <w:rsid w:val="00C14063"/>
    <w:rsid w:val="00C1472B"/>
    <w:rsid w:val="00C152D8"/>
    <w:rsid w:val="00C156FE"/>
    <w:rsid w:val="00C16B2B"/>
    <w:rsid w:val="00C3025D"/>
    <w:rsid w:val="00C340AA"/>
    <w:rsid w:val="00C37201"/>
    <w:rsid w:val="00C407FC"/>
    <w:rsid w:val="00C43E03"/>
    <w:rsid w:val="00C46F56"/>
    <w:rsid w:val="00C47255"/>
    <w:rsid w:val="00C506DF"/>
    <w:rsid w:val="00C50D3E"/>
    <w:rsid w:val="00C512BD"/>
    <w:rsid w:val="00C516AE"/>
    <w:rsid w:val="00C53290"/>
    <w:rsid w:val="00C61C8C"/>
    <w:rsid w:val="00C65FE0"/>
    <w:rsid w:val="00C67858"/>
    <w:rsid w:val="00C67AFA"/>
    <w:rsid w:val="00C67EC3"/>
    <w:rsid w:val="00C70F87"/>
    <w:rsid w:val="00C7345A"/>
    <w:rsid w:val="00C74199"/>
    <w:rsid w:val="00C7688B"/>
    <w:rsid w:val="00C80BEE"/>
    <w:rsid w:val="00C812F8"/>
    <w:rsid w:val="00C83C05"/>
    <w:rsid w:val="00C9022A"/>
    <w:rsid w:val="00C912BC"/>
    <w:rsid w:val="00C92259"/>
    <w:rsid w:val="00CA16D3"/>
    <w:rsid w:val="00CA56AB"/>
    <w:rsid w:val="00CA6F42"/>
    <w:rsid w:val="00CB2517"/>
    <w:rsid w:val="00CB327C"/>
    <w:rsid w:val="00CB3AE9"/>
    <w:rsid w:val="00CB458A"/>
    <w:rsid w:val="00CC1370"/>
    <w:rsid w:val="00CC4B5F"/>
    <w:rsid w:val="00CD7521"/>
    <w:rsid w:val="00CE084B"/>
    <w:rsid w:val="00CE0F96"/>
    <w:rsid w:val="00CE64CD"/>
    <w:rsid w:val="00CF137A"/>
    <w:rsid w:val="00CF2170"/>
    <w:rsid w:val="00CF27A0"/>
    <w:rsid w:val="00CF630D"/>
    <w:rsid w:val="00CF6CF1"/>
    <w:rsid w:val="00CF6D72"/>
    <w:rsid w:val="00CF6DAF"/>
    <w:rsid w:val="00CF7828"/>
    <w:rsid w:val="00D00C84"/>
    <w:rsid w:val="00D02382"/>
    <w:rsid w:val="00D02578"/>
    <w:rsid w:val="00D05497"/>
    <w:rsid w:val="00D175BD"/>
    <w:rsid w:val="00D20785"/>
    <w:rsid w:val="00D21949"/>
    <w:rsid w:val="00D32C2D"/>
    <w:rsid w:val="00D34673"/>
    <w:rsid w:val="00D34772"/>
    <w:rsid w:val="00D355F3"/>
    <w:rsid w:val="00D360E0"/>
    <w:rsid w:val="00D41900"/>
    <w:rsid w:val="00D43D01"/>
    <w:rsid w:val="00D50D4E"/>
    <w:rsid w:val="00D54D6C"/>
    <w:rsid w:val="00D54E81"/>
    <w:rsid w:val="00D616EB"/>
    <w:rsid w:val="00D61E72"/>
    <w:rsid w:val="00D63A98"/>
    <w:rsid w:val="00D70DB6"/>
    <w:rsid w:val="00D745C5"/>
    <w:rsid w:val="00D74626"/>
    <w:rsid w:val="00D7482E"/>
    <w:rsid w:val="00D74A1F"/>
    <w:rsid w:val="00D74EA4"/>
    <w:rsid w:val="00D7601E"/>
    <w:rsid w:val="00D908B9"/>
    <w:rsid w:val="00D963E4"/>
    <w:rsid w:val="00D9675B"/>
    <w:rsid w:val="00D96F5C"/>
    <w:rsid w:val="00DA3FE3"/>
    <w:rsid w:val="00DA608E"/>
    <w:rsid w:val="00DB1CE9"/>
    <w:rsid w:val="00DB2013"/>
    <w:rsid w:val="00DB313A"/>
    <w:rsid w:val="00DB510A"/>
    <w:rsid w:val="00DB5C8D"/>
    <w:rsid w:val="00DB5E3D"/>
    <w:rsid w:val="00DC0A64"/>
    <w:rsid w:val="00DC1F9E"/>
    <w:rsid w:val="00DE31D8"/>
    <w:rsid w:val="00DE4638"/>
    <w:rsid w:val="00DE70F9"/>
    <w:rsid w:val="00DF5F9D"/>
    <w:rsid w:val="00DF692F"/>
    <w:rsid w:val="00E03AC2"/>
    <w:rsid w:val="00E072BA"/>
    <w:rsid w:val="00E12EDA"/>
    <w:rsid w:val="00E2130F"/>
    <w:rsid w:val="00E2367F"/>
    <w:rsid w:val="00E23EFD"/>
    <w:rsid w:val="00E255FD"/>
    <w:rsid w:val="00E32143"/>
    <w:rsid w:val="00E34519"/>
    <w:rsid w:val="00E34AAD"/>
    <w:rsid w:val="00E37C94"/>
    <w:rsid w:val="00E37EC1"/>
    <w:rsid w:val="00E43DA4"/>
    <w:rsid w:val="00E5339D"/>
    <w:rsid w:val="00E53961"/>
    <w:rsid w:val="00E53E37"/>
    <w:rsid w:val="00E6056E"/>
    <w:rsid w:val="00E6093B"/>
    <w:rsid w:val="00E61881"/>
    <w:rsid w:val="00E61BF9"/>
    <w:rsid w:val="00E629F4"/>
    <w:rsid w:val="00E63E08"/>
    <w:rsid w:val="00E64561"/>
    <w:rsid w:val="00E65F38"/>
    <w:rsid w:val="00E71815"/>
    <w:rsid w:val="00E71AD0"/>
    <w:rsid w:val="00E735A4"/>
    <w:rsid w:val="00E74C5F"/>
    <w:rsid w:val="00E75DE4"/>
    <w:rsid w:val="00E77E08"/>
    <w:rsid w:val="00E83EF6"/>
    <w:rsid w:val="00E84686"/>
    <w:rsid w:val="00E857B1"/>
    <w:rsid w:val="00E86EFF"/>
    <w:rsid w:val="00E925C9"/>
    <w:rsid w:val="00E92DC2"/>
    <w:rsid w:val="00E93809"/>
    <w:rsid w:val="00E95DCC"/>
    <w:rsid w:val="00EA13FE"/>
    <w:rsid w:val="00EA7F48"/>
    <w:rsid w:val="00EB0062"/>
    <w:rsid w:val="00EB2CE4"/>
    <w:rsid w:val="00EB3684"/>
    <w:rsid w:val="00EB5E92"/>
    <w:rsid w:val="00EC1B6A"/>
    <w:rsid w:val="00EC431A"/>
    <w:rsid w:val="00EC7EAA"/>
    <w:rsid w:val="00ED1729"/>
    <w:rsid w:val="00ED2721"/>
    <w:rsid w:val="00ED5A56"/>
    <w:rsid w:val="00EE1140"/>
    <w:rsid w:val="00EE15B4"/>
    <w:rsid w:val="00EE2AD8"/>
    <w:rsid w:val="00EE3A9C"/>
    <w:rsid w:val="00EE3F4C"/>
    <w:rsid w:val="00EE44F2"/>
    <w:rsid w:val="00EF418C"/>
    <w:rsid w:val="00EF6B0E"/>
    <w:rsid w:val="00F033E2"/>
    <w:rsid w:val="00F03502"/>
    <w:rsid w:val="00F120BE"/>
    <w:rsid w:val="00F122A3"/>
    <w:rsid w:val="00F1650E"/>
    <w:rsid w:val="00F17717"/>
    <w:rsid w:val="00F22587"/>
    <w:rsid w:val="00F23E5F"/>
    <w:rsid w:val="00F2719E"/>
    <w:rsid w:val="00F30F17"/>
    <w:rsid w:val="00F40D85"/>
    <w:rsid w:val="00F50E05"/>
    <w:rsid w:val="00F527BD"/>
    <w:rsid w:val="00F56306"/>
    <w:rsid w:val="00F5783C"/>
    <w:rsid w:val="00F606CE"/>
    <w:rsid w:val="00F66BAD"/>
    <w:rsid w:val="00F66F45"/>
    <w:rsid w:val="00F71F3B"/>
    <w:rsid w:val="00F764BA"/>
    <w:rsid w:val="00F81578"/>
    <w:rsid w:val="00F82920"/>
    <w:rsid w:val="00F861AF"/>
    <w:rsid w:val="00F92600"/>
    <w:rsid w:val="00FA2247"/>
    <w:rsid w:val="00FA31B0"/>
    <w:rsid w:val="00FA46D4"/>
    <w:rsid w:val="00FA6F06"/>
    <w:rsid w:val="00FC6852"/>
    <w:rsid w:val="00FD0C52"/>
    <w:rsid w:val="00FE0C48"/>
    <w:rsid w:val="00FE1AF2"/>
    <w:rsid w:val="00FF2E9F"/>
    <w:rsid w:val="00FF5B45"/>
    <w:rsid w:val="00FF7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3BA"/>
  </w:style>
  <w:style w:type="paragraph" w:styleId="1">
    <w:name w:val="heading 1"/>
    <w:basedOn w:val="a"/>
    <w:next w:val="a"/>
    <w:qFormat/>
    <w:rsid w:val="000F63BA"/>
    <w:pPr>
      <w:keepNext/>
      <w:ind w:firstLine="709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0F63BA"/>
    <w:pPr>
      <w:keepNext/>
      <w:ind w:left="142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F63BA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0F63BA"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rsid w:val="000F63BA"/>
    <w:pPr>
      <w:keepNext/>
      <w:jc w:val="center"/>
      <w:outlineLvl w:val="4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F63BA"/>
    <w:pPr>
      <w:ind w:left="142" w:firstLine="567"/>
    </w:pPr>
    <w:rPr>
      <w:b/>
      <w:sz w:val="26"/>
    </w:rPr>
  </w:style>
  <w:style w:type="paragraph" w:customStyle="1" w:styleId="BodyText22">
    <w:name w:val="Body Text 22"/>
    <w:basedOn w:val="a"/>
    <w:rsid w:val="000F63BA"/>
    <w:pPr>
      <w:ind w:left="142" w:firstLine="709"/>
      <w:jc w:val="both"/>
    </w:pPr>
    <w:rPr>
      <w:sz w:val="28"/>
    </w:rPr>
  </w:style>
  <w:style w:type="paragraph" w:customStyle="1" w:styleId="BodyText21">
    <w:name w:val="Body Text 21"/>
    <w:basedOn w:val="a"/>
    <w:rsid w:val="000F63BA"/>
    <w:pPr>
      <w:ind w:firstLine="851"/>
      <w:jc w:val="both"/>
    </w:pPr>
    <w:rPr>
      <w:sz w:val="26"/>
    </w:rPr>
  </w:style>
  <w:style w:type="paragraph" w:styleId="a3">
    <w:name w:val="Block Text"/>
    <w:basedOn w:val="a"/>
    <w:rsid w:val="000F63BA"/>
    <w:pPr>
      <w:ind w:left="-284" w:right="-284"/>
      <w:jc w:val="center"/>
    </w:pPr>
    <w:rPr>
      <w:b/>
      <w:sz w:val="32"/>
    </w:rPr>
  </w:style>
  <w:style w:type="paragraph" w:styleId="a4">
    <w:name w:val="Body Text Indent"/>
    <w:basedOn w:val="a"/>
    <w:rsid w:val="000F63BA"/>
    <w:pPr>
      <w:ind w:left="851"/>
      <w:jc w:val="both"/>
    </w:pPr>
    <w:rPr>
      <w:sz w:val="28"/>
    </w:rPr>
  </w:style>
  <w:style w:type="paragraph" w:styleId="20">
    <w:name w:val="Body Text Indent 2"/>
    <w:basedOn w:val="a"/>
    <w:rsid w:val="000F63BA"/>
    <w:pPr>
      <w:ind w:left="5529"/>
    </w:pPr>
    <w:rPr>
      <w:sz w:val="24"/>
    </w:rPr>
  </w:style>
  <w:style w:type="paragraph" w:styleId="a5">
    <w:name w:val="Body Text"/>
    <w:basedOn w:val="a"/>
    <w:rsid w:val="000F63BA"/>
    <w:pPr>
      <w:jc w:val="center"/>
    </w:pPr>
    <w:rPr>
      <w:b/>
      <w:sz w:val="24"/>
    </w:rPr>
  </w:style>
  <w:style w:type="paragraph" w:styleId="a6">
    <w:name w:val="header"/>
    <w:basedOn w:val="a"/>
    <w:rsid w:val="000F63B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F63BA"/>
  </w:style>
  <w:style w:type="table" w:styleId="a8">
    <w:name w:val="Table Grid"/>
    <w:basedOn w:val="a1"/>
    <w:rsid w:val="00403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D48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2F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2F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C2F2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semiHidden/>
    <w:rsid w:val="00296375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qFormat/>
    <w:rsid w:val="0064157F"/>
    <w:pPr>
      <w:suppressAutoHyphens/>
      <w:jc w:val="center"/>
    </w:pPr>
    <w:rPr>
      <w:b/>
      <w:bCs/>
      <w:sz w:val="40"/>
      <w:szCs w:val="24"/>
      <w:lang w:eastAsia="ar-SA"/>
    </w:rPr>
  </w:style>
  <w:style w:type="paragraph" w:customStyle="1" w:styleId="210">
    <w:name w:val="Основной текст 21"/>
    <w:basedOn w:val="a"/>
    <w:rsid w:val="0064157F"/>
    <w:pPr>
      <w:suppressAutoHyphens/>
    </w:pPr>
    <w:rPr>
      <w:sz w:val="26"/>
      <w:szCs w:val="24"/>
      <w:lang w:eastAsia="ar-SA"/>
    </w:rPr>
  </w:style>
  <w:style w:type="paragraph" w:styleId="ab">
    <w:name w:val="Subtitle"/>
    <w:basedOn w:val="a"/>
    <w:qFormat/>
    <w:rsid w:val="0064157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E95DCC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Placeholder Text"/>
    <w:basedOn w:val="a0"/>
    <w:uiPriority w:val="99"/>
    <w:semiHidden/>
    <w:rsid w:val="00E71AD0"/>
    <w:rPr>
      <w:color w:val="808080"/>
    </w:rPr>
  </w:style>
  <w:style w:type="paragraph" w:styleId="ad">
    <w:name w:val="List Paragraph"/>
    <w:basedOn w:val="a"/>
    <w:uiPriority w:val="34"/>
    <w:qFormat/>
    <w:rsid w:val="00E12EDA"/>
    <w:pPr>
      <w:ind w:left="708"/>
    </w:pPr>
  </w:style>
  <w:style w:type="paragraph" w:styleId="ae">
    <w:name w:val="footer"/>
    <w:basedOn w:val="a"/>
    <w:link w:val="af"/>
    <w:rsid w:val="00FD0C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D0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3BA"/>
  </w:style>
  <w:style w:type="paragraph" w:styleId="1">
    <w:name w:val="heading 1"/>
    <w:basedOn w:val="a"/>
    <w:next w:val="a"/>
    <w:qFormat/>
    <w:rsid w:val="000F63BA"/>
    <w:pPr>
      <w:keepNext/>
      <w:ind w:firstLine="709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0F63BA"/>
    <w:pPr>
      <w:keepNext/>
      <w:ind w:left="142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F63BA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0F63BA"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rsid w:val="000F63BA"/>
    <w:pPr>
      <w:keepNext/>
      <w:jc w:val="center"/>
      <w:outlineLvl w:val="4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F63BA"/>
    <w:pPr>
      <w:ind w:left="142" w:firstLine="567"/>
    </w:pPr>
    <w:rPr>
      <w:b/>
      <w:sz w:val="26"/>
    </w:rPr>
  </w:style>
  <w:style w:type="paragraph" w:customStyle="1" w:styleId="BodyText22">
    <w:name w:val="Body Text 22"/>
    <w:basedOn w:val="a"/>
    <w:rsid w:val="000F63BA"/>
    <w:pPr>
      <w:ind w:left="142" w:firstLine="709"/>
      <w:jc w:val="both"/>
    </w:pPr>
    <w:rPr>
      <w:sz w:val="28"/>
    </w:rPr>
  </w:style>
  <w:style w:type="paragraph" w:customStyle="1" w:styleId="BodyText21">
    <w:name w:val="Body Text 21"/>
    <w:basedOn w:val="a"/>
    <w:rsid w:val="000F63BA"/>
    <w:pPr>
      <w:ind w:firstLine="851"/>
      <w:jc w:val="both"/>
    </w:pPr>
    <w:rPr>
      <w:sz w:val="26"/>
    </w:rPr>
  </w:style>
  <w:style w:type="paragraph" w:styleId="a3">
    <w:name w:val="Block Text"/>
    <w:basedOn w:val="a"/>
    <w:rsid w:val="000F63BA"/>
    <w:pPr>
      <w:ind w:left="-284" w:right="-284"/>
      <w:jc w:val="center"/>
    </w:pPr>
    <w:rPr>
      <w:b/>
      <w:sz w:val="32"/>
    </w:rPr>
  </w:style>
  <w:style w:type="paragraph" w:styleId="a4">
    <w:name w:val="Body Text Indent"/>
    <w:basedOn w:val="a"/>
    <w:rsid w:val="000F63BA"/>
    <w:pPr>
      <w:ind w:left="851"/>
      <w:jc w:val="both"/>
    </w:pPr>
    <w:rPr>
      <w:sz w:val="28"/>
    </w:rPr>
  </w:style>
  <w:style w:type="paragraph" w:styleId="20">
    <w:name w:val="Body Text Indent 2"/>
    <w:basedOn w:val="a"/>
    <w:rsid w:val="000F63BA"/>
    <w:pPr>
      <w:ind w:left="5529"/>
    </w:pPr>
    <w:rPr>
      <w:sz w:val="24"/>
    </w:rPr>
  </w:style>
  <w:style w:type="paragraph" w:styleId="a5">
    <w:name w:val="Body Text"/>
    <w:basedOn w:val="a"/>
    <w:rsid w:val="000F63BA"/>
    <w:pPr>
      <w:jc w:val="center"/>
    </w:pPr>
    <w:rPr>
      <w:b/>
      <w:sz w:val="24"/>
    </w:rPr>
  </w:style>
  <w:style w:type="paragraph" w:styleId="a6">
    <w:name w:val="header"/>
    <w:basedOn w:val="a"/>
    <w:rsid w:val="000F63B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F63BA"/>
  </w:style>
  <w:style w:type="table" w:styleId="a8">
    <w:name w:val="Table Grid"/>
    <w:basedOn w:val="a1"/>
    <w:rsid w:val="00403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D48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2F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2F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C2F2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semiHidden/>
    <w:rsid w:val="00296375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qFormat/>
    <w:rsid w:val="0064157F"/>
    <w:pPr>
      <w:suppressAutoHyphens/>
      <w:jc w:val="center"/>
    </w:pPr>
    <w:rPr>
      <w:b/>
      <w:bCs/>
      <w:sz w:val="40"/>
      <w:szCs w:val="24"/>
      <w:lang w:eastAsia="ar-SA"/>
    </w:rPr>
  </w:style>
  <w:style w:type="paragraph" w:customStyle="1" w:styleId="210">
    <w:name w:val="Основной текст 21"/>
    <w:basedOn w:val="a"/>
    <w:rsid w:val="0064157F"/>
    <w:pPr>
      <w:suppressAutoHyphens/>
    </w:pPr>
    <w:rPr>
      <w:sz w:val="26"/>
      <w:szCs w:val="24"/>
      <w:lang w:eastAsia="ar-SA"/>
    </w:rPr>
  </w:style>
  <w:style w:type="paragraph" w:styleId="ab">
    <w:name w:val="Subtitle"/>
    <w:basedOn w:val="a"/>
    <w:qFormat/>
    <w:rsid w:val="0064157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E95DCC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Placeholder Text"/>
    <w:basedOn w:val="a0"/>
    <w:uiPriority w:val="99"/>
    <w:semiHidden/>
    <w:rsid w:val="00E71AD0"/>
    <w:rPr>
      <w:color w:val="808080"/>
    </w:rPr>
  </w:style>
  <w:style w:type="paragraph" w:styleId="ad">
    <w:name w:val="List Paragraph"/>
    <w:basedOn w:val="a"/>
    <w:uiPriority w:val="34"/>
    <w:qFormat/>
    <w:rsid w:val="00E12EDA"/>
    <w:pPr>
      <w:ind w:left="708"/>
    </w:pPr>
  </w:style>
  <w:style w:type="paragraph" w:styleId="ae">
    <w:name w:val="footer"/>
    <w:basedOn w:val="a"/>
    <w:link w:val="af"/>
    <w:rsid w:val="00FD0C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D0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15BA-C3CC-4C29-8878-D022ECC6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2711</Words>
  <Characters>15454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18129</CharactersWithSpaces>
  <SharedDoc>false</SharedDoc>
  <HLinks>
    <vt:vector size="12" baseType="variant">
      <vt:variant>
        <vt:i4>393307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consultantplus://offline/ref=853A3D84AE4ECBDF1C7EE5435C543533ECFE3448454A713353E9192C16432D668DEC4C400A873839E6C99AS9BDN</vt:lpwstr>
      </vt:variant>
      <vt:variant>
        <vt:lpwstr/>
      </vt:variant>
      <vt:variant>
        <vt:i4>393311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consultantplus://offline/ref=853A3D84AE4ECBDF1C7EE5435C543533ECFE3448454A713353E9192C16432D668DEC4C400A873839E6C99BS9BCN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Lataeva</cp:lastModifiedBy>
  <cp:revision>16</cp:revision>
  <cp:lastPrinted>2012-08-20T06:14:00Z</cp:lastPrinted>
  <dcterms:created xsi:type="dcterms:W3CDTF">2013-07-25T06:34:00Z</dcterms:created>
  <dcterms:modified xsi:type="dcterms:W3CDTF">2014-11-18T06:22:00Z</dcterms:modified>
</cp:coreProperties>
</file>