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6"/>
        <w:gridCol w:w="4775"/>
      </w:tblGrid>
      <w:tr w:rsidR="00AF47E8" w:rsidTr="00AF47E8">
        <w:tc>
          <w:tcPr>
            <w:tcW w:w="4997" w:type="dxa"/>
            <w:hideMark/>
          </w:tcPr>
          <w:p w:rsidR="00AF47E8" w:rsidRDefault="00AF47E8" w:rsidP="00BD0F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6745AC">
              <w:rPr>
                <w:sz w:val="24"/>
                <w:szCs w:val="24"/>
                <w:u w:val="single"/>
              </w:rPr>
              <w:t xml:space="preserve">26 </w:t>
            </w:r>
            <w:r>
              <w:rPr>
                <w:sz w:val="24"/>
                <w:szCs w:val="24"/>
                <w:u w:val="single"/>
              </w:rPr>
              <w:t xml:space="preserve">  </w:t>
            </w:r>
            <w:r w:rsidR="00002A3B">
              <w:rPr>
                <w:sz w:val="24"/>
                <w:szCs w:val="24"/>
                <w:u w:val="single"/>
              </w:rPr>
              <w:t xml:space="preserve"> </w:t>
            </w:r>
            <w:bookmarkStart w:id="0" w:name="_GoBack"/>
            <w:bookmarkEnd w:id="0"/>
            <w:r w:rsidR="00BD0F79">
              <w:rPr>
                <w:sz w:val="24"/>
                <w:szCs w:val="24"/>
                <w:u w:val="single"/>
              </w:rPr>
              <w:t>дека</w:t>
            </w:r>
            <w:r w:rsidR="00002A3B">
              <w:rPr>
                <w:sz w:val="24"/>
                <w:szCs w:val="24"/>
                <w:u w:val="single"/>
              </w:rPr>
              <w:t>бря</w:t>
            </w:r>
            <w:r>
              <w:rPr>
                <w:sz w:val="24"/>
                <w:szCs w:val="24"/>
                <w:u w:val="single"/>
              </w:rPr>
              <w:t xml:space="preserve"> 202</w:t>
            </w:r>
            <w:r w:rsidR="002A3860">
              <w:rPr>
                <w:sz w:val="24"/>
                <w:szCs w:val="24"/>
                <w:u w:val="single"/>
              </w:rPr>
              <w:t>4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955519" w:rsidP="00BD0F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</w:t>
            </w:r>
            <w:r w:rsidR="00AF47E8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 xml:space="preserve"> </w:t>
            </w:r>
            <w:r w:rsidR="006745AC">
              <w:rPr>
                <w:sz w:val="24"/>
                <w:szCs w:val="24"/>
              </w:rPr>
              <w:t>657</w:t>
            </w:r>
            <w:r w:rsidR="003A5101">
              <w:rPr>
                <w:sz w:val="24"/>
                <w:szCs w:val="24"/>
              </w:rPr>
              <w:t xml:space="preserve">  </w:t>
            </w:r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E6318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E04C1C">
        <w:rPr>
          <w:szCs w:val="24"/>
        </w:rPr>
        <w:t xml:space="preserve">ий район» Калужской области </w:t>
      </w:r>
      <w:r w:rsidR="00BD0F79">
        <w:t>от 18</w:t>
      </w:r>
      <w:r w:rsidR="00E04C1C">
        <w:t>.</w:t>
      </w:r>
      <w:r w:rsidR="00BD0F79">
        <w:t>12</w:t>
      </w:r>
      <w:r w:rsidR="00E04C1C">
        <w:t>.202</w:t>
      </w:r>
      <w:r w:rsidR="00BD0F79">
        <w:t>4</w:t>
      </w:r>
      <w:r w:rsidR="00E04C1C">
        <w:t xml:space="preserve"> №</w:t>
      </w:r>
      <w:r w:rsidR="00BD0F79">
        <w:t>629</w:t>
      </w:r>
      <w:r w:rsidR="00E04C1C">
        <w:t xml:space="preserve"> «О</w:t>
      </w:r>
      <w:r>
        <w:t xml:space="preserve">б установлении публичного сервитута для использования земельных участков в целях </w:t>
      </w:r>
      <w:r w:rsidR="00BD0F79">
        <w:t>реконструкции</w:t>
      </w:r>
      <w:r w:rsidR="00E63188">
        <w:t xml:space="preserve"> </w:t>
      </w:r>
      <w:r w:rsidR="00E63188" w:rsidRPr="00E63188">
        <w:rPr>
          <w:bCs/>
          <w:iCs/>
          <w:color w:val="000000"/>
          <w:szCs w:val="24"/>
        </w:rPr>
        <w:t>объекта электросетевого хозяйства, их неотъемлемых технологических частей по объекту «ПИР реконструкция ВЛ-35 кВ Ферзиково-Сугоново в пролетах опор №113-116, на основании соглашения о компенсации №401078681 от 27.03.2023 с ГКУ КО «Калугадорзаказчик». Калужская область, Ферзиковский район, протяженностью 0,820 км»</w:t>
      </w: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F47E8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11 от 26.10.2005, </w:t>
      </w:r>
      <w:r w:rsidR="005618EA">
        <w:rPr>
          <w:sz w:val="26"/>
          <w:szCs w:val="26"/>
        </w:rPr>
        <w:t>Решением Районного Собрания муниципального района «Ферзиковский район» № 507 от 18.12.2024</w:t>
      </w:r>
      <w:r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F47E8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5618EA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</w:t>
      </w:r>
      <w:r w:rsidR="005618EA" w:rsidRPr="005618EA">
        <w:rPr>
          <w:rFonts w:ascii="Times New Roman" w:hAnsi="Times New Roman"/>
          <w:sz w:val="26"/>
          <w:szCs w:val="26"/>
        </w:rPr>
        <w:t xml:space="preserve"> области от 18</w:t>
      </w:r>
      <w:r w:rsidR="00E04C1C" w:rsidRPr="005618EA">
        <w:rPr>
          <w:rFonts w:ascii="Times New Roman" w:hAnsi="Times New Roman"/>
          <w:sz w:val="26"/>
          <w:szCs w:val="26"/>
        </w:rPr>
        <w:t>.</w:t>
      </w:r>
      <w:r w:rsidR="005618EA" w:rsidRPr="005618EA">
        <w:rPr>
          <w:rFonts w:ascii="Times New Roman" w:hAnsi="Times New Roman"/>
          <w:sz w:val="26"/>
          <w:szCs w:val="26"/>
        </w:rPr>
        <w:t>12</w:t>
      </w:r>
      <w:r w:rsidR="00E04C1C" w:rsidRPr="005618EA">
        <w:rPr>
          <w:rFonts w:ascii="Times New Roman" w:hAnsi="Times New Roman"/>
          <w:sz w:val="26"/>
          <w:szCs w:val="26"/>
        </w:rPr>
        <w:t>.202</w:t>
      </w:r>
      <w:r w:rsidR="005618EA" w:rsidRPr="005618EA">
        <w:rPr>
          <w:rFonts w:ascii="Times New Roman" w:hAnsi="Times New Roman"/>
          <w:sz w:val="26"/>
          <w:szCs w:val="26"/>
        </w:rPr>
        <w:t>4</w:t>
      </w:r>
      <w:r w:rsidR="00E04C1C" w:rsidRPr="005618EA">
        <w:rPr>
          <w:rFonts w:ascii="Times New Roman" w:hAnsi="Times New Roman"/>
          <w:sz w:val="26"/>
          <w:szCs w:val="26"/>
        </w:rPr>
        <w:t xml:space="preserve"> №</w:t>
      </w:r>
      <w:r w:rsidR="00166C0A" w:rsidRPr="005618EA">
        <w:rPr>
          <w:rFonts w:ascii="Times New Roman" w:hAnsi="Times New Roman"/>
          <w:sz w:val="26"/>
          <w:szCs w:val="26"/>
        </w:rPr>
        <w:t xml:space="preserve"> </w:t>
      </w:r>
      <w:r w:rsidR="005618EA" w:rsidRPr="005618EA">
        <w:rPr>
          <w:rFonts w:ascii="Times New Roman" w:hAnsi="Times New Roman"/>
          <w:sz w:val="26"/>
          <w:szCs w:val="26"/>
        </w:rPr>
        <w:t>629</w:t>
      </w:r>
      <w:r w:rsidR="00E04C1C" w:rsidRPr="005618EA">
        <w:rPr>
          <w:rFonts w:ascii="Times New Roman" w:hAnsi="Times New Roman"/>
          <w:sz w:val="26"/>
          <w:szCs w:val="26"/>
        </w:rPr>
        <w:t xml:space="preserve"> </w:t>
      </w:r>
      <w:r w:rsidRPr="005618EA">
        <w:rPr>
          <w:rFonts w:ascii="Times New Roman" w:hAnsi="Times New Roman"/>
          <w:sz w:val="26"/>
          <w:szCs w:val="26"/>
        </w:rPr>
        <w:t xml:space="preserve">«Об установлении публичного сервитута для использования земельных участков в целях </w:t>
      </w:r>
      <w:r w:rsidR="005618EA" w:rsidRPr="005618EA">
        <w:rPr>
          <w:rFonts w:ascii="Times New Roman" w:hAnsi="Times New Roman"/>
          <w:bCs/>
          <w:iCs/>
          <w:color w:val="000000"/>
          <w:sz w:val="26"/>
          <w:szCs w:val="26"/>
        </w:rPr>
        <w:t>реконструкции объекта электросетевого хозяйства, их неотъемлемых технологических частей по объекту «ПИР реконструкция ВЛ-35 кВ Ферзиково-Сугоново в пролетах опор № 113-116, на основании соглашения о компенсации № 401078681 от 27.03.2023 с ГКУ КО «Калугадорзаказчик». Калужская область, Ферзиковский район, протяженностью 0,820 км»</w:t>
      </w:r>
      <w:r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5618EA">
        <w:rPr>
          <w:rFonts w:ascii="Times New Roman" w:hAnsi="Times New Roman"/>
          <w:sz w:val="26"/>
          <w:szCs w:val="26"/>
        </w:rPr>
        <w:t xml:space="preserve"> от 18</w:t>
      </w:r>
      <w:r w:rsidR="00A44371">
        <w:rPr>
          <w:rFonts w:ascii="Times New Roman" w:hAnsi="Times New Roman"/>
          <w:sz w:val="26"/>
          <w:szCs w:val="26"/>
        </w:rPr>
        <w:t>.</w:t>
      </w:r>
      <w:r w:rsidR="005618EA">
        <w:rPr>
          <w:rFonts w:ascii="Times New Roman" w:hAnsi="Times New Roman"/>
          <w:sz w:val="26"/>
          <w:szCs w:val="26"/>
        </w:rPr>
        <w:t>12</w:t>
      </w:r>
      <w:r w:rsidR="00A44371">
        <w:rPr>
          <w:rFonts w:ascii="Times New Roman" w:hAnsi="Times New Roman"/>
          <w:sz w:val="26"/>
          <w:szCs w:val="26"/>
        </w:rPr>
        <w:t>.202</w:t>
      </w:r>
      <w:r w:rsidR="005618EA">
        <w:rPr>
          <w:rFonts w:ascii="Times New Roman" w:hAnsi="Times New Roman"/>
          <w:sz w:val="26"/>
          <w:szCs w:val="26"/>
        </w:rPr>
        <w:t>4</w:t>
      </w:r>
      <w:r w:rsidR="00A44371">
        <w:rPr>
          <w:rFonts w:ascii="Times New Roman" w:hAnsi="Times New Roman"/>
          <w:sz w:val="26"/>
          <w:szCs w:val="26"/>
        </w:rPr>
        <w:t xml:space="preserve"> №</w:t>
      </w:r>
      <w:r w:rsidR="00166C0A">
        <w:rPr>
          <w:rFonts w:ascii="Times New Roman" w:hAnsi="Times New Roman"/>
          <w:sz w:val="26"/>
          <w:szCs w:val="26"/>
        </w:rPr>
        <w:t xml:space="preserve"> </w:t>
      </w:r>
      <w:r w:rsidR="005618EA">
        <w:rPr>
          <w:rFonts w:ascii="Times New Roman" w:hAnsi="Times New Roman"/>
          <w:sz w:val="26"/>
          <w:szCs w:val="26"/>
        </w:rPr>
        <w:t>629</w:t>
      </w:r>
      <w:r w:rsidR="00F55EDD"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color w:val="2C2D2E"/>
          <w:szCs w:val="26"/>
          <w:shd w:val="clear" w:color="auto" w:fill="FFFFFF"/>
        </w:rPr>
        <w:t xml:space="preserve">  </w:t>
      </w:r>
      <w:r w:rsidR="00F55EDD">
        <w:rPr>
          <w:b w:val="0"/>
          <w:color w:val="2C2D2E"/>
          <w:szCs w:val="26"/>
          <w:shd w:val="clear" w:color="auto" w:fill="FFFFFF"/>
        </w:rPr>
        <w:t xml:space="preserve">1.1. </w:t>
      </w:r>
      <w:r>
        <w:rPr>
          <w:b w:val="0"/>
          <w:color w:val="2C2D2E"/>
          <w:szCs w:val="26"/>
          <w:shd w:val="clear" w:color="auto" w:fill="FFFFFF"/>
        </w:rPr>
        <w:t>Пункт</w:t>
      </w:r>
      <w:r w:rsidR="00A44371">
        <w:rPr>
          <w:b w:val="0"/>
          <w:color w:val="2C2D2E"/>
          <w:szCs w:val="26"/>
          <w:shd w:val="clear" w:color="auto" w:fill="FFFFFF"/>
        </w:rPr>
        <w:t xml:space="preserve"> </w:t>
      </w:r>
      <w:r w:rsidR="005618EA">
        <w:rPr>
          <w:b w:val="0"/>
          <w:color w:val="2C2D2E"/>
          <w:szCs w:val="26"/>
          <w:shd w:val="clear" w:color="auto" w:fill="FFFFFF"/>
        </w:rPr>
        <w:t>6</w:t>
      </w:r>
      <w:r w:rsidR="001A7065">
        <w:rPr>
          <w:b w:val="0"/>
          <w:color w:val="2C2D2E"/>
          <w:szCs w:val="26"/>
          <w:shd w:val="clear" w:color="auto" w:fill="FFFFFF"/>
        </w:rPr>
        <w:t xml:space="preserve"> и 7</w:t>
      </w:r>
      <w:r>
        <w:rPr>
          <w:b w:val="0"/>
          <w:color w:val="2C2D2E"/>
          <w:szCs w:val="26"/>
          <w:shd w:val="clear" w:color="auto" w:fill="FFFFFF"/>
        </w:rPr>
        <w:t xml:space="preserve"> </w:t>
      </w:r>
      <w:r>
        <w:rPr>
          <w:b w:val="0"/>
          <w:szCs w:val="26"/>
        </w:rPr>
        <w:t>Постановления</w:t>
      </w:r>
      <w:r w:rsidR="005618EA">
        <w:rPr>
          <w:b w:val="0"/>
          <w:szCs w:val="26"/>
        </w:rPr>
        <w:t xml:space="preserve"> от 18</w:t>
      </w:r>
      <w:r w:rsidR="005627FF">
        <w:rPr>
          <w:b w:val="0"/>
          <w:szCs w:val="26"/>
        </w:rPr>
        <w:t>.</w:t>
      </w:r>
      <w:r w:rsidR="005618EA">
        <w:rPr>
          <w:b w:val="0"/>
          <w:szCs w:val="26"/>
        </w:rPr>
        <w:t>12</w:t>
      </w:r>
      <w:r w:rsidR="005627FF">
        <w:rPr>
          <w:b w:val="0"/>
          <w:szCs w:val="26"/>
        </w:rPr>
        <w:t>.202</w:t>
      </w:r>
      <w:r w:rsidR="003A5101">
        <w:rPr>
          <w:b w:val="0"/>
          <w:szCs w:val="26"/>
        </w:rPr>
        <w:t>4</w:t>
      </w:r>
      <w:r w:rsidR="005627FF">
        <w:rPr>
          <w:b w:val="0"/>
          <w:szCs w:val="26"/>
        </w:rPr>
        <w:t xml:space="preserve"> №</w:t>
      </w:r>
      <w:r w:rsidR="00166C0A">
        <w:rPr>
          <w:b w:val="0"/>
          <w:szCs w:val="26"/>
        </w:rPr>
        <w:t xml:space="preserve"> </w:t>
      </w:r>
      <w:r w:rsidR="005618EA">
        <w:rPr>
          <w:b w:val="0"/>
          <w:szCs w:val="26"/>
        </w:rPr>
        <w:t>629</w:t>
      </w:r>
      <w:r w:rsidR="0000322F">
        <w:rPr>
          <w:b w:val="0"/>
          <w:color w:val="2C2D2E"/>
          <w:szCs w:val="26"/>
          <w:shd w:val="clear" w:color="auto" w:fill="FFFFFF"/>
        </w:rPr>
        <w:t xml:space="preserve"> </w:t>
      </w:r>
      <w:r>
        <w:rPr>
          <w:b w:val="0"/>
          <w:szCs w:val="26"/>
        </w:rPr>
        <w:t>изло</w:t>
      </w:r>
      <w:r w:rsidR="00E056C6">
        <w:rPr>
          <w:b w:val="0"/>
          <w:szCs w:val="26"/>
        </w:rPr>
        <w:t>жить</w:t>
      </w:r>
      <w:r w:rsidR="0000322F">
        <w:rPr>
          <w:b w:val="0"/>
          <w:szCs w:val="26"/>
        </w:rPr>
        <w:t xml:space="preserve">  </w:t>
      </w:r>
      <w:r w:rsidR="00E056C6">
        <w:rPr>
          <w:b w:val="0"/>
          <w:szCs w:val="26"/>
        </w:rPr>
        <w:t xml:space="preserve"> в </w:t>
      </w:r>
      <w:r w:rsidR="0000322F">
        <w:rPr>
          <w:b w:val="0"/>
          <w:szCs w:val="26"/>
        </w:rPr>
        <w:t xml:space="preserve">   </w:t>
      </w:r>
      <w:r w:rsidR="00E056C6">
        <w:rPr>
          <w:b w:val="0"/>
          <w:szCs w:val="26"/>
        </w:rPr>
        <w:t>следующей</w:t>
      </w:r>
      <w:r w:rsidR="00A44371">
        <w:rPr>
          <w:b w:val="0"/>
          <w:szCs w:val="26"/>
        </w:rPr>
        <w:t xml:space="preserve"> </w:t>
      </w:r>
      <w:r>
        <w:rPr>
          <w:b w:val="0"/>
          <w:szCs w:val="26"/>
        </w:rPr>
        <w:t>редакции:</w:t>
      </w:r>
    </w:p>
    <w:p w:rsidR="001A7065" w:rsidRDefault="00AF47E8" w:rsidP="001A7065">
      <w:pPr>
        <w:ind w:firstLine="567"/>
        <w:jc w:val="both"/>
        <w:rPr>
          <w:sz w:val="26"/>
          <w:szCs w:val="26"/>
        </w:rPr>
      </w:pPr>
      <w:r>
        <w:rPr>
          <w:szCs w:val="26"/>
        </w:rPr>
        <w:lastRenderedPageBreak/>
        <w:t>«</w:t>
      </w:r>
      <w:r w:rsidR="001A7065">
        <w:rPr>
          <w:sz w:val="26"/>
          <w:szCs w:val="26"/>
        </w:rPr>
        <w:t xml:space="preserve">6. Обязать ПАО «Россети Центр и Приволжье» по окончании реконструкции установить охранную зону объекта в соответствии с Постановлением Правительства РФ от 24.02.2009 № 160.»;                   </w:t>
      </w:r>
    </w:p>
    <w:p w:rsidR="00AF47E8" w:rsidRDefault="001A7065" w:rsidP="001A7065">
      <w:pPr>
        <w:jc w:val="both"/>
        <w:rPr>
          <w:b/>
          <w:szCs w:val="26"/>
        </w:rPr>
      </w:pPr>
      <w:r>
        <w:rPr>
          <w:sz w:val="26"/>
          <w:szCs w:val="26"/>
        </w:rPr>
        <w:t xml:space="preserve">         «7. ПАО «Россети Центр и Приволжье» заключить соглашение об установлении публичного сервитута с правообладателем земельного участка с кадастровым номером  40:22:000000:177 в порядке, предусмотренном ст. 39.47 Земельного кодекса Российской Федерации.»;</w:t>
      </w:r>
    </w:p>
    <w:p w:rsidR="00F55EDD" w:rsidRDefault="00AF47E8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    </w:t>
      </w:r>
      <w:r w:rsidR="00F55EDD"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208" w:rsidRDefault="001A7208" w:rsidP="006D4282">
      <w:r>
        <w:separator/>
      </w:r>
    </w:p>
  </w:endnote>
  <w:endnote w:type="continuationSeparator" w:id="0">
    <w:p w:rsidR="001A7208" w:rsidRDefault="001A7208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208" w:rsidRDefault="001A7208" w:rsidP="006D4282">
      <w:r>
        <w:separator/>
      </w:r>
    </w:p>
  </w:footnote>
  <w:footnote w:type="continuationSeparator" w:id="0">
    <w:p w:rsidR="001A7208" w:rsidRDefault="001A7208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2A3B"/>
    <w:rsid w:val="0000322F"/>
    <w:rsid w:val="000714C5"/>
    <w:rsid w:val="00081D9A"/>
    <w:rsid w:val="000F33CF"/>
    <w:rsid w:val="000F647B"/>
    <w:rsid w:val="00166C0A"/>
    <w:rsid w:val="001A7065"/>
    <w:rsid w:val="001A7208"/>
    <w:rsid w:val="001C30C7"/>
    <w:rsid w:val="00207555"/>
    <w:rsid w:val="002365F9"/>
    <w:rsid w:val="002A3860"/>
    <w:rsid w:val="0036212C"/>
    <w:rsid w:val="003A5101"/>
    <w:rsid w:val="004154A0"/>
    <w:rsid w:val="00462F87"/>
    <w:rsid w:val="004A2830"/>
    <w:rsid w:val="00524F5B"/>
    <w:rsid w:val="005618EA"/>
    <w:rsid w:val="005627FF"/>
    <w:rsid w:val="005C7CC7"/>
    <w:rsid w:val="005E4F25"/>
    <w:rsid w:val="005F3A32"/>
    <w:rsid w:val="006745AC"/>
    <w:rsid w:val="006A1443"/>
    <w:rsid w:val="006C66B5"/>
    <w:rsid w:val="006D4282"/>
    <w:rsid w:val="00705DEE"/>
    <w:rsid w:val="00812F73"/>
    <w:rsid w:val="00855C92"/>
    <w:rsid w:val="008E1DF0"/>
    <w:rsid w:val="00955519"/>
    <w:rsid w:val="00A44371"/>
    <w:rsid w:val="00AB741D"/>
    <w:rsid w:val="00AF3FE3"/>
    <w:rsid w:val="00AF47E8"/>
    <w:rsid w:val="00BD0F79"/>
    <w:rsid w:val="00CC3FBD"/>
    <w:rsid w:val="00E04C1C"/>
    <w:rsid w:val="00E056C6"/>
    <w:rsid w:val="00E63188"/>
    <w:rsid w:val="00E6321C"/>
    <w:rsid w:val="00F55EDD"/>
    <w:rsid w:val="00FB16D9"/>
    <w:rsid w:val="00FB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2024-12-24T06:52:00Z</cp:lastPrinted>
  <dcterms:created xsi:type="dcterms:W3CDTF">2024-03-04T09:27:00Z</dcterms:created>
  <dcterms:modified xsi:type="dcterms:W3CDTF">2024-12-28T05:19:00Z</dcterms:modified>
</cp:coreProperties>
</file>